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28E3" w:rsidRPr="00E8608C" w:rsidRDefault="002F2034" w:rsidP="00E8608C">
      <w:pPr>
        <w:ind w:left="-720" w:right="-720"/>
        <w:jc w:val="center"/>
        <w:rPr>
          <w:b/>
          <w:sz w:val="26"/>
          <w:szCs w:val="26"/>
          <w:lang w:val="en-GB"/>
        </w:rPr>
      </w:pPr>
      <w:r>
        <w:rPr>
          <w:b/>
          <w:sz w:val="26"/>
          <w:szCs w:val="26"/>
          <w:lang w:val="en-GB"/>
        </w:rPr>
        <w:t>Rotary Model UN</w:t>
      </w:r>
      <w:r w:rsidR="002E655D">
        <w:rPr>
          <w:b/>
          <w:sz w:val="26"/>
          <w:szCs w:val="26"/>
          <w:lang w:val="en-GB"/>
        </w:rPr>
        <w:t xml:space="preserve"> 2016</w:t>
      </w:r>
    </w:p>
    <w:p w:rsidR="003528E3" w:rsidRPr="00E8608C" w:rsidRDefault="003528E3" w:rsidP="00E8608C">
      <w:pPr>
        <w:ind w:left="-720" w:right="-720"/>
        <w:rPr>
          <w:b/>
          <w:sz w:val="26"/>
          <w:szCs w:val="26"/>
          <w:lang w:val="en-GB"/>
        </w:rPr>
      </w:pPr>
    </w:p>
    <w:p w:rsidR="007A2B1D" w:rsidRPr="00E8608C" w:rsidRDefault="003528E3" w:rsidP="00E8608C">
      <w:pPr>
        <w:ind w:left="-720" w:right="-720"/>
        <w:rPr>
          <w:b/>
          <w:sz w:val="26"/>
          <w:szCs w:val="26"/>
          <w:lang w:val="en-GB"/>
        </w:rPr>
      </w:pPr>
      <w:r w:rsidRPr="00E8608C">
        <w:rPr>
          <w:b/>
          <w:sz w:val="26"/>
          <w:szCs w:val="26"/>
          <w:lang w:val="en-GB"/>
        </w:rPr>
        <w:t>United Nations</w:t>
      </w:r>
    </w:p>
    <w:p w:rsidR="007A2B1D" w:rsidRDefault="008D5AE5" w:rsidP="00E8608C">
      <w:pPr>
        <w:ind w:left="-720" w:right="-720"/>
        <w:rPr>
          <w:b/>
          <w:szCs w:val="22"/>
          <w:lang w:val="en-GB"/>
        </w:rPr>
      </w:pPr>
      <w:r>
        <w:rPr>
          <w:b/>
          <w:szCs w:val="22"/>
          <w:lang w:val="en-GB"/>
        </w:rPr>
        <w:pict>
          <v:rect id="_x0000_i1025" style="width:0;height:1.5pt" o:hralign="center" o:hrstd="t" o:hr="t" fillcolor="#9d9da1" stroked="f"/>
        </w:pict>
      </w:r>
    </w:p>
    <w:p w:rsidR="007A2B1D" w:rsidRPr="00C10E35" w:rsidRDefault="00954555" w:rsidP="00C10E35">
      <w:pPr>
        <w:ind w:left="-720" w:right="-720"/>
        <w:rPr>
          <w:sz w:val="20"/>
          <w:lang w:val="en-GB"/>
        </w:rPr>
      </w:pPr>
      <w:r>
        <w:rPr>
          <w:rFonts w:ascii="Arial" w:hAnsi="Arial" w:cs="Arial"/>
          <w:noProof/>
          <w:snapToGrid/>
          <w:sz w:val="23"/>
          <w:szCs w:val="23"/>
        </w:rPr>
        <w:drawing>
          <wp:inline distT="0" distB="0" distL="0" distR="0">
            <wp:extent cx="514350" cy="544286"/>
            <wp:effectExtent l="19050" t="0" r="0" b="0"/>
            <wp:docPr id="3" name="Picture 3" descr="https://lh3.googleusercontent.com/-m9XPN41Uu24/AAAAAAAAAAI/AAAAAAAAIGM/QoxKXoO0KCo/s250-c-k/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3.googleusercontent.com/-m9XPN41Uu24/AAAAAAAAAAI/AAAAAAAAIGM/QoxKXoO0KCo/s250-c-k/photo.jpg"/>
                    <pic:cNvPicPr>
                      <a:picLocks noChangeAspect="1" noChangeArrowheads="1"/>
                    </pic:cNvPicPr>
                  </pic:nvPicPr>
                  <pic:blipFill>
                    <a:blip r:embed="rId9" cstate="print"/>
                    <a:srcRect/>
                    <a:stretch>
                      <a:fillRect/>
                    </a:stretch>
                  </pic:blipFill>
                  <pic:spPr bwMode="auto">
                    <a:xfrm>
                      <a:off x="0" y="0"/>
                      <a:ext cx="512200" cy="542011"/>
                    </a:xfrm>
                    <a:prstGeom prst="rect">
                      <a:avLst/>
                    </a:prstGeom>
                    <a:noFill/>
                    <a:ln w="9525">
                      <a:noFill/>
                      <a:miter lim="800000"/>
                      <a:headEnd/>
                      <a:tailEnd/>
                    </a:ln>
                  </pic:spPr>
                </pic:pic>
              </a:graphicData>
            </a:graphic>
          </wp:inline>
        </w:drawing>
      </w:r>
      <w:r w:rsidRPr="007A2B1D">
        <w:rPr>
          <w:b/>
          <w:sz w:val="36"/>
          <w:szCs w:val="36"/>
          <w:lang w:val="en-GB"/>
        </w:rPr>
        <w:t xml:space="preserve"> </w:t>
      </w:r>
      <w:r w:rsidR="007A2B1D" w:rsidRPr="003528E3">
        <w:rPr>
          <w:b/>
          <w:sz w:val="32"/>
          <w:szCs w:val="32"/>
          <w:lang w:val="en-GB"/>
        </w:rPr>
        <w:t>General Assembly</w:t>
      </w:r>
      <w:r w:rsidR="00C10E35">
        <w:rPr>
          <w:b/>
          <w:sz w:val="32"/>
          <w:szCs w:val="32"/>
          <w:lang w:val="en-GB"/>
        </w:rPr>
        <w:tab/>
      </w:r>
      <w:r w:rsidR="00C10E35">
        <w:rPr>
          <w:b/>
          <w:sz w:val="32"/>
          <w:szCs w:val="32"/>
          <w:lang w:val="en-GB"/>
        </w:rPr>
        <w:tab/>
      </w:r>
      <w:r w:rsidR="00C10E35">
        <w:rPr>
          <w:b/>
          <w:sz w:val="32"/>
          <w:szCs w:val="32"/>
          <w:lang w:val="en-GB"/>
        </w:rPr>
        <w:tab/>
      </w:r>
      <w:r w:rsidR="00C10E35">
        <w:rPr>
          <w:b/>
          <w:sz w:val="32"/>
          <w:szCs w:val="32"/>
          <w:lang w:val="en-GB"/>
        </w:rPr>
        <w:tab/>
      </w:r>
      <w:r w:rsidR="00C10E35">
        <w:rPr>
          <w:b/>
          <w:sz w:val="32"/>
          <w:szCs w:val="32"/>
          <w:lang w:val="en-GB"/>
        </w:rPr>
        <w:tab/>
      </w:r>
      <w:r w:rsidR="00C10E35">
        <w:rPr>
          <w:b/>
          <w:sz w:val="32"/>
          <w:szCs w:val="32"/>
          <w:lang w:val="en-GB"/>
        </w:rPr>
        <w:tab/>
      </w:r>
      <w:r w:rsidR="00C10E35">
        <w:rPr>
          <w:b/>
          <w:sz w:val="32"/>
          <w:szCs w:val="32"/>
          <w:lang w:val="en-GB"/>
        </w:rPr>
        <w:tab/>
      </w:r>
      <w:r w:rsidR="00C10E35">
        <w:rPr>
          <w:b/>
          <w:sz w:val="32"/>
          <w:szCs w:val="32"/>
          <w:lang w:val="en-GB"/>
        </w:rPr>
        <w:tab/>
      </w:r>
      <w:r w:rsidR="00C10E35">
        <w:rPr>
          <w:b/>
          <w:sz w:val="32"/>
          <w:szCs w:val="32"/>
          <w:lang w:val="en-GB"/>
        </w:rPr>
        <w:tab/>
      </w:r>
      <w:r w:rsidR="00C10E35">
        <w:rPr>
          <w:sz w:val="20"/>
          <w:lang w:val="en-GB"/>
        </w:rPr>
        <w:t>1</w:t>
      </w:r>
      <w:r w:rsidR="002E655D">
        <w:rPr>
          <w:sz w:val="20"/>
          <w:lang w:val="en-GB"/>
        </w:rPr>
        <w:t>0 April 2016</w:t>
      </w:r>
    </w:p>
    <w:p w:rsidR="007A2B1D" w:rsidRDefault="008D5AE5" w:rsidP="00E8608C">
      <w:pPr>
        <w:spacing w:after="240"/>
        <w:ind w:left="-720" w:right="-720"/>
        <w:jc w:val="center"/>
        <w:rPr>
          <w:b/>
          <w:szCs w:val="22"/>
          <w:lang w:val="en-GB"/>
        </w:rPr>
      </w:pPr>
      <w:r>
        <w:rPr>
          <w:b/>
          <w:szCs w:val="22"/>
          <w:lang w:val="en-GB"/>
        </w:rPr>
        <w:pict>
          <v:rect id="_x0000_i1026" style="width:0;height:1.5pt" o:hralign="center" o:hrstd="t" o:hr="t" fillcolor="#9d9da1" stroked="f"/>
        </w:pict>
      </w:r>
    </w:p>
    <w:p w:rsidR="00C6250D" w:rsidRDefault="002E655D" w:rsidP="00C6250D">
      <w:pPr>
        <w:ind w:left="-720" w:right="-720"/>
        <w:rPr>
          <w:b/>
          <w:sz w:val="20"/>
          <w:lang w:val="en-GB"/>
        </w:rPr>
      </w:pPr>
      <w:r>
        <w:rPr>
          <w:b/>
          <w:sz w:val="20"/>
          <w:lang w:val="en-GB"/>
        </w:rPr>
        <w:t>Seventieth</w:t>
      </w:r>
      <w:r w:rsidR="007A2B1D" w:rsidRPr="00E1039D">
        <w:rPr>
          <w:b/>
          <w:sz w:val="20"/>
          <w:lang w:val="en-GB"/>
        </w:rPr>
        <w:t xml:space="preserve"> Session</w:t>
      </w:r>
    </w:p>
    <w:p w:rsidR="00C6250D" w:rsidRDefault="00164751" w:rsidP="00C6250D">
      <w:pPr>
        <w:spacing w:after="240"/>
        <w:ind w:left="-720" w:right="-720"/>
        <w:rPr>
          <w:b/>
          <w:sz w:val="20"/>
          <w:lang w:val="en-GB"/>
        </w:rPr>
      </w:pPr>
      <w:r>
        <w:rPr>
          <w:b/>
          <w:sz w:val="20"/>
          <w:lang w:val="en-GB"/>
        </w:rPr>
        <w:t>Agenda item 130</w:t>
      </w:r>
    </w:p>
    <w:p w:rsidR="00251BC7" w:rsidRDefault="00F24F04" w:rsidP="00E8608C">
      <w:pPr>
        <w:spacing w:after="240"/>
        <w:ind w:left="-720" w:right="-720"/>
        <w:jc w:val="center"/>
        <w:rPr>
          <w:b/>
          <w:sz w:val="26"/>
          <w:szCs w:val="26"/>
          <w:lang w:val="en-GB"/>
        </w:rPr>
      </w:pPr>
      <w:r>
        <w:rPr>
          <w:b/>
          <w:sz w:val="26"/>
          <w:szCs w:val="26"/>
          <w:lang w:val="en-GB"/>
        </w:rPr>
        <w:t>Resolution</w:t>
      </w:r>
      <w:r w:rsidR="007A2B1D" w:rsidRPr="00E8608C">
        <w:rPr>
          <w:b/>
          <w:sz w:val="26"/>
          <w:szCs w:val="26"/>
          <w:lang w:val="en-GB"/>
        </w:rPr>
        <w:t xml:space="preserve"> #</w:t>
      </w:r>
      <w:r w:rsidR="00D135F3">
        <w:rPr>
          <w:b/>
          <w:sz w:val="26"/>
          <w:szCs w:val="26"/>
          <w:lang w:val="en-GB"/>
        </w:rPr>
        <w:t>1</w:t>
      </w:r>
    </w:p>
    <w:p w:rsidR="00164751" w:rsidRPr="00E8608C" w:rsidRDefault="006A21C7" w:rsidP="00164751">
      <w:pPr>
        <w:spacing w:after="240"/>
        <w:ind w:left="-720" w:right="-720"/>
        <w:jc w:val="center"/>
        <w:rPr>
          <w:b/>
          <w:sz w:val="26"/>
          <w:szCs w:val="26"/>
          <w:u w:val="single"/>
          <w:lang w:val="en-GB"/>
        </w:rPr>
      </w:pPr>
      <w:r>
        <w:rPr>
          <w:b/>
          <w:sz w:val="26"/>
          <w:szCs w:val="26"/>
          <w:u w:val="single"/>
          <w:lang w:val="en-GB"/>
        </w:rPr>
        <w:t>A Global Humanitarian</w:t>
      </w:r>
      <w:r w:rsidR="00164751">
        <w:rPr>
          <w:b/>
          <w:sz w:val="26"/>
          <w:szCs w:val="26"/>
          <w:u w:val="single"/>
          <w:lang w:val="en-GB"/>
        </w:rPr>
        <w:t>-Based Framework to Resolve the E</w:t>
      </w:r>
      <w:r w:rsidR="00CE2B6C">
        <w:rPr>
          <w:b/>
          <w:sz w:val="26"/>
          <w:szCs w:val="26"/>
          <w:u w:val="single"/>
          <w:lang w:val="en-GB"/>
        </w:rPr>
        <w:t xml:space="preserve">uropean </w:t>
      </w:r>
      <w:r>
        <w:rPr>
          <w:b/>
          <w:sz w:val="26"/>
          <w:szCs w:val="26"/>
          <w:u w:val="single"/>
          <w:lang w:val="en-GB"/>
        </w:rPr>
        <w:t>Refugee</w:t>
      </w:r>
      <w:bookmarkStart w:id="0" w:name="_GoBack"/>
      <w:bookmarkEnd w:id="0"/>
      <w:r w:rsidR="00164751">
        <w:rPr>
          <w:b/>
          <w:sz w:val="26"/>
          <w:szCs w:val="26"/>
          <w:u w:val="single"/>
          <w:lang w:val="en-GB"/>
        </w:rPr>
        <w:t xml:space="preserve"> Crisis</w:t>
      </w:r>
    </w:p>
    <w:p w:rsidR="007A2B1D" w:rsidRPr="00E8608C" w:rsidRDefault="00FF03C2" w:rsidP="00E8608C">
      <w:pPr>
        <w:spacing w:after="240" w:line="276" w:lineRule="auto"/>
        <w:ind w:left="-720" w:right="-720"/>
        <w:rPr>
          <w:i/>
          <w:sz w:val="22"/>
          <w:szCs w:val="22"/>
          <w:lang w:val="en-GB"/>
        </w:rPr>
      </w:pPr>
      <w:r w:rsidRPr="00E8608C">
        <w:rPr>
          <w:i/>
          <w:sz w:val="22"/>
          <w:szCs w:val="22"/>
          <w:lang w:val="en-GB"/>
        </w:rPr>
        <w:t xml:space="preserve">The </w:t>
      </w:r>
      <w:r w:rsidR="007A2B1D" w:rsidRPr="00E8608C">
        <w:rPr>
          <w:i/>
          <w:sz w:val="22"/>
          <w:szCs w:val="22"/>
          <w:lang w:val="en-GB"/>
        </w:rPr>
        <w:t>General Assembly,</w:t>
      </w:r>
    </w:p>
    <w:p w:rsidR="00A2542D" w:rsidRDefault="00104DEA" w:rsidP="00E8608C">
      <w:pPr>
        <w:spacing w:after="240" w:line="276" w:lineRule="auto"/>
        <w:ind w:left="-720" w:right="-720"/>
        <w:jc w:val="both"/>
        <w:rPr>
          <w:sz w:val="22"/>
          <w:szCs w:val="22"/>
          <w:lang w:val="en-GB"/>
        </w:rPr>
      </w:pPr>
      <w:r>
        <w:rPr>
          <w:i/>
          <w:sz w:val="22"/>
          <w:szCs w:val="22"/>
          <w:lang w:val="en-GB"/>
        </w:rPr>
        <w:t>Strongly e</w:t>
      </w:r>
      <w:r w:rsidR="003506EC">
        <w:rPr>
          <w:i/>
          <w:sz w:val="22"/>
          <w:szCs w:val="22"/>
          <w:lang w:val="en-GB"/>
        </w:rPr>
        <w:t>mphasizing</w:t>
      </w:r>
      <w:r w:rsidR="00FC2D71">
        <w:rPr>
          <w:sz w:val="22"/>
          <w:szCs w:val="22"/>
          <w:lang w:val="en-GB"/>
        </w:rPr>
        <w:t xml:space="preserve"> </w:t>
      </w:r>
      <w:r w:rsidR="00CE2B6C">
        <w:rPr>
          <w:sz w:val="22"/>
          <w:szCs w:val="22"/>
          <w:lang w:val="en-GB"/>
        </w:rPr>
        <w:t xml:space="preserve">that the world is currently experiencing </w:t>
      </w:r>
      <w:r w:rsidR="008E59AE">
        <w:rPr>
          <w:sz w:val="22"/>
          <w:szCs w:val="22"/>
          <w:lang w:val="en-GB"/>
        </w:rPr>
        <w:t>the highest level</w:t>
      </w:r>
      <w:r w:rsidR="00A606C3">
        <w:rPr>
          <w:sz w:val="22"/>
          <w:szCs w:val="22"/>
          <w:lang w:val="en-GB"/>
        </w:rPr>
        <w:t>s</w:t>
      </w:r>
      <w:r w:rsidR="00CE2B6C">
        <w:rPr>
          <w:sz w:val="22"/>
          <w:szCs w:val="22"/>
          <w:lang w:val="en-GB"/>
        </w:rPr>
        <w:t xml:space="preserve"> of displacement of persons and the worst refugee crisis since World Wa</w:t>
      </w:r>
      <w:r w:rsidR="00E21E73">
        <w:rPr>
          <w:sz w:val="22"/>
          <w:szCs w:val="22"/>
          <w:lang w:val="en-GB"/>
        </w:rPr>
        <w:t xml:space="preserve">r </w:t>
      </w:r>
      <w:r w:rsidR="008E59AE">
        <w:rPr>
          <w:sz w:val="22"/>
          <w:szCs w:val="22"/>
          <w:lang w:val="en-GB"/>
        </w:rPr>
        <w:t>II</w:t>
      </w:r>
      <w:r w:rsidR="00A606C3">
        <w:rPr>
          <w:sz w:val="22"/>
          <w:szCs w:val="22"/>
          <w:lang w:val="en-GB"/>
        </w:rPr>
        <w:t xml:space="preserve">, particularly </w:t>
      </w:r>
      <w:r w:rsidR="00F13F14">
        <w:rPr>
          <w:sz w:val="22"/>
          <w:szCs w:val="22"/>
          <w:lang w:val="en-GB"/>
        </w:rPr>
        <w:t xml:space="preserve">in Europe </w:t>
      </w:r>
      <w:r w:rsidR="00A606C3">
        <w:rPr>
          <w:sz w:val="22"/>
          <w:szCs w:val="22"/>
          <w:lang w:val="en-GB"/>
        </w:rPr>
        <w:t>and the Middle East</w:t>
      </w:r>
      <w:r w:rsidR="00F13F14">
        <w:rPr>
          <w:sz w:val="22"/>
          <w:szCs w:val="22"/>
          <w:lang w:val="en-GB"/>
        </w:rPr>
        <w:t xml:space="preserve">.  Most refugees are </w:t>
      </w:r>
      <w:r w:rsidR="006A479F">
        <w:rPr>
          <w:sz w:val="22"/>
          <w:szCs w:val="22"/>
          <w:lang w:val="en-GB"/>
        </w:rPr>
        <w:t xml:space="preserve">seeking asylum because they are </w:t>
      </w:r>
      <w:r w:rsidR="00F13F14">
        <w:rPr>
          <w:sz w:val="22"/>
          <w:szCs w:val="22"/>
          <w:lang w:val="en-GB"/>
        </w:rPr>
        <w:t xml:space="preserve">fleeing war, violence and persecution in </w:t>
      </w:r>
      <w:r w:rsidR="005435B5">
        <w:rPr>
          <w:sz w:val="22"/>
          <w:szCs w:val="22"/>
          <w:lang w:val="en-GB"/>
        </w:rPr>
        <w:t>the Syrian Arab Republic (“Syria”)</w:t>
      </w:r>
      <w:r w:rsidR="00F13F14">
        <w:rPr>
          <w:sz w:val="22"/>
          <w:szCs w:val="22"/>
          <w:lang w:val="en-GB"/>
        </w:rPr>
        <w:t>, Eritrea, Afghanistan a</w:t>
      </w:r>
      <w:r w:rsidR="00A2542D">
        <w:rPr>
          <w:sz w:val="22"/>
          <w:szCs w:val="22"/>
          <w:lang w:val="en-GB"/>
        </w:rPr>
        <w:t>nd Iraq with no foreseeable end to their plight,</w:t>
      </w:r>
      <w:r w:rsidR="00A2542D">
        <w:rPr>
          <w:rStyle w:val="FootnoteReference"/>
          <w:sz w:val="22"/>
          <w:szCs w:val="22"/>
          <w:lang w:val="en-GB"/>
        </w:rPr>
        <w:footnoteReference w:id="1"/>
      </w:r>
    </w:p>
    <w:p w:rsidR="008463B4" w:rsidRDefault="003E2AF5" w:rsidP="008463B4">
      <w:pPr>
        <w:spacing w:after="240" w:line="276" w:lineRule="auto"/>
        <w:ind w:left="-720" w:right="-720"/>
        <w:jc w:val="both"/>
        <w:rPr>
          <w:sz w:val="22"/>
          <w:szCs w:val="22"/>
          <w:lang w:val="en-GB"/>
        </w:rPr>
      </w:pPr>
      <w:r>
        <w:rPr>
          <w:i/>
          <w:sz w:val="22"/>
          <w:szCs w:val="22"/>
          <w:lang w:val="en-GB"/>
        </w:rPr>
        <w:t xml:space="preserve">Expressing </w:t>
      </w:r>
      <w:r w:rsidR="000F4646">
        <w:rPr>
          <w:i/>
          <w:sz w:val="22"/>
          <w:szCs w:val="22"/>
          <w:lang w:val="en-GB"/>
        </w:rPr>
        <w:t xml:space="preserve">outrage and </w:t>
      </w:r>
      <w:r>
        <w:rPr>
          <w:i/>
          <w:sz w:val="22"/>
          <w:szCs w:val="22"/>
          <w:lang w:val="en-GB"/>
        </w:rPr>
        <w:t xml:space="preserve">grave concern </w:t>
      </w:r>
      <w:r w:rsidR="001C6152">
        <w:rPr>
          <w:sz w:val="22"/>
          <w:szCs w:val="22"/>
          <w:lang w:val="en-GB"/>
        </w:rPr>
        <w:t>over</w:t>
      </w:r>
      <w:r w:rsidR="005D21BD">
        <w:rPr>
          <w:sz w:val="22"/>
          <w:szCs w:val="22"/>
          <w:lang w:val="en-GB"/>
        </w:rPr>
        <w:t xml:space="preserve"> </w:t>
      </w:r>
      <w:r w:rsidR="001C6152">
        <w:rPr>
          <w:sz w:val="22"/>
          <w:szCs w:val="22"/>
          <w:lang w:val="en-GB"/>
        </w:rPr>
        <w:t xml:space="preserve">the </w:t>
      </w:r>
      <w:r w:rsidR="00782A72">
        <w:rPr>
          <w:sz w:val="22"/>
          <w:szCs w:val="22"/>
          <w:lang w:val="en-GB"/>
        </w:rPr>
        <w:t>frequency with which refugees</w:t>
      </w:r>
      <w:r w:rsidR="001C6152">
        <w:rPr>
          <w:sz w:val="22"/>
          <w:szCs w:val="22"/>
          <w:lang w:val="en-GB"/>
        </w:rPr>
        <w:t xml:space="preserve"> and migrants</w:t>
      </w:r>
      <w:r w:rsidR="00782A72">
        <w:rPr>
          <w:sz w:val="22"/>
          <w:szCs w:val="22"/>
          <w:lang w:val="en-GB"/>
        </w:rPr>
        <w:t xml:space="preserve"> are dying </w:t>
      </w:r>
      <w:r w:rsidR="008463B4">
        <w:rPr>
          <w:sz w:val="22"/>
          <w:szCs w:val="22"/>
          <w:lang w:val="en-GB"/>
        </w:rPr>
        <w:t xml:space="preserve">in the Mediterranean </w:t>
      </w:r>
      <w:r w:rsidR="003F4EC0">
        <w:rPr>
          <w:sz w:val="22"/>
          <w:szCs w:val="22"/>
          <w:lang w:val="en-GB"/>
        </w:rPr>
        <w:t>and Aegean</w:t>
      </w:r>
      <w:r w:rsidR="003530CC">
        <w:rPr>
          <w:sz w:val="22"/>
          <w:szCs w:val="22"/>
          <w:lang w:val="en-GB"/>
        </w:rPr>
        <w:t xml:space="preserve"> </w:t>
      </w:r>
      <w:r w:rsidR="008463B4">
        <w:rPr>
          <w:sz w:val="22"/>
          <w:szCs w:val="22"/>
          <w:lang w:val="en-GB"/>
        </w:rPr>
        <w:t>Sea</w:t>
      </w:r>
      <w:r w:rsidR="003F4EC0">
        <w:rPr>
          <w:sz w:val="22"/>
          <w:szCs w:val="22"/>
          <w:lang w:val="en-GB"/>
        </w:rPr>
        <w:t>s</w:t>
      </w:r>
      <w:r w:rsidR="008463B4">
        <w:rPr>
          <w:sz w:val="22"/>
          <w:szCs w:val="22"/>
          <w:lang w:val="en-GB"/>
        </w:rPr>
        <w:t xml:space="preserve"> and </w:t>
      </w:r>
      <w:r w:rsidR="00782A72">
        <w:rPr>
          <w:sz w:val="22"/>
          <w:szCs w:val="22"/>
          <w:lang w:val="en-GB"/>
        </w:rPr>
        <w:t>on European soil</w:t>
      </w:r>
      <w:r w:rsidR="001C6152">
        <w:rPr>
          <w:sz w:val="22"/>
          <w:szCs w:val="22"/>
          <w:lang w:val="en-GB"/>
        </w:rPr>
        <w:t>,</w:t>
      </w:r>
      <w:r w:rsidR="001C6152">
        <w:rPr>
          <w:rStyle w:val="FootnoteReference"/>
          <w:sz w:val="22"/>
          <w:szCs w:val="22"/>
          <w:lang w:val="en-GB"/>
        </w:rPr>
        <w:footnoteReference w:id="2"/>
      </w:r>
    </w:p>
    <w:p w:rsidR="00E15671" w:rsidRDefault="008463B4" w:rsidP="008463B4">
      <w:pPr>
        <w:spacing w:after="240" w:line="276" w:lineRule="auto"/>
        <w:ind w:left="-720" w:right="-720"/>
        <w:jc w:val="both"/>
        <w:rPr>
          <w:sz w:val="22"/>
          <w:szCs w:val="22"/>
          <w:lang w:val="en-GB"/>
        </w:rPr>
      </w:pPr>
      <w:r>
        <w:rPr>
          <w:i/>
          <w:sz w:val="22"/>
          <w:szCs w:val="22"/>
          <w:lang w:val="en-GB"/>
        </w:rPr>
        <w:t xml:space="preserve">Deploring </w:t>
      </w:r>
      <w:r w:rsidR="00601D86">
        <w:rPr>
          <w:sz w:val="22"/>
          <w:szCs w:val="22"/>
          <w:lang w:val="en-GB"/>
        </w:rPr>
        <w:t xml:space="preserve">the </w:t>
      </w:r>
      <w:r w:rsidR="003F4EC0">
        <w:rPr>
          <w:sz w:val="22"/>
          <w:szCs w:val="22"/>
          <w:lang w:val="en-GB"/>
        </w:rPr>
        <w:t xml:space="preserve">appalling conditions </w:t>
      </w:r>
      <w:r w:rsidR="00C06C62">
        <w:rPr>
          <w:sz w:val="22"/>
          <w:szCs w:val="22"/>
          <w:lang w:val="en-GB"/>
        </w:rPr>
        <w:t xml:space="preserve">at reception facilities and other places </w:t>
      </w:r>
      <w:r w:rsidR="003F4EC0">
        <w:rPr>
          <w:sz w:val="22"/>
          <w:szCs w:val="22"/>
          <w:lang w:val="en-GB"/>
        </w:rPr>
        <w:t>encountered by most refugees, particularly</w:t>
      </w:r>
      <w:r w:rsidR="00B705D6">
        <w:rPr>
          <w:sz w:val="22"/>
          <w:szCs w:val="22"/>
          <w:lang w:val="en-GB"/>
        </w:rPr>
        <w:t xml:space="preserve"> in the Greek islands</w:t>
      </w:r>
      <w:r w:rsidR="00813588">
        <w:rPr>
          <w:sz w:val="22"/>
          <w:szCs w:val="22"/>
          <w:lang w:val="en-GB"/>
        </w:rPr>
        <w:t xml:space="preserve"> and along the Western Balkans migration route</w:t>
      </w:r>
      <w:r w:rsidR="00B705D6">
        <w:rPr>
          <w:sz w:val="22"/>
          <w:szCs w:val="22"/>
          <w:lang w:val="en-GB"/>
        </w:rPr>
        <w:t>, and the large-scale violations of human rights against such refugees throughout all of Europe at all stages of the migratory process as enumerated in the Report of the Special Rapporteur on the Human Rights of Migrants to the Human Rights Council, dated 8 May 2015 (A/HRC/29/36)</w:t>
      </w:r>
      <w:r w:rsidR="00EF0B96">
        <w:rPr>
          <w:sz w:val="22"/>
          <w:szCs w:val="22"/>
          <w:lang w:val="en-GB"/>
        </w:rPr>
        <w:t xml:space="preserve"> (“HRC Report”), </w:t>
      </w:r>
      <w:r w:rsidR="00B705D6">
        <w:rPr>
          <w:sz w:val="22"/>
          <w:szCs w:val="22"/>
          <w:lang w:val="en-GB"/>
        </w:rPr>
        <w:t xml:space="preserve">thereby denying </w:t>
      </w:r>
      <w:r w:rsidR="00CD3056">
        <w:rPr>
          <w:sz w:val="22"/>
          <w:szCs w:val="22"/>
          <w:lang w:val="en-GB"/>
        </w:rPr>
        <w:t xml:space="preserve">the guaranteed international protection that must be afforded by all Member States to </w:t>
      </w:r>
      <w:r w:rsidR="00B705D6">
        <w:rPr>
          <w:sz w:val="22"/>
          <w:szCs w:val="22"/>
          <w:lang w:val="en-GB"/>
        </w:rPr>
        <w:t>these migrants</w:t>
      </w:r>
      <w:r w:rsidR="00CD3056">
        <w:rPr>
          <w:sz w:val="22"/>
          <w:szCs w:val="22"/>
          <w:lang w:val="en-GB"/>
        </w:rPr>
        <w:t xml:space="preserve"> who meet the definition of refugee under the 1951 Convention Relating to the Status of Refugees (resolution 429 (V) of 28 July 1951) and the 1967 Protocol thereto (resolution 2198 (XXI) of 31 January 1967),</w:t>
      </w:r>
    </w:p>
    <w:p w:rsidR="003D6D54" w:rsidRPr="003D6D54" w:rsidRDefault="003D6D54" w:rsidP="008463B4">
      <w:pPr>
        <w:spacing w:after="240" w:line="276" w:lineRule="auto"/>
        <w:ind w:left="-720" w:right="-720"/>
        <w:jc w:val="both"/>
        <w:rPr>
          <w:sz w:val="22"/>
          <w:szCs w:val="22"/>
          <w:lang w:val="en-GB"/>
        </w:rPr>
      </w:pPr>
      <w:r>
        <w:rPr>
          <w:i/>
          <w:sz w:val="22"/>
          <w:szCs w:val="22"/>
          <w:lang w:val="en-GB"/>
        </w:rPr>
        <w:t>Recognizing</w:t>
      </w:r>
      <w:r>
        <w:rPr>
          <w:sz w:val="22"/>
          <w:szCs w:val="22"/>
          <w:lang w:val="en-GB"/>
        </w:rPr>
        <w:t xml:space="preserve"> that these increasing sufferings of such refugees and the </w:t>
      </w:r>
      <w:r w:rsidR="00813588">
        <w:rPr>
          <w:sz w:val="22"/>
          <w:szCs w:val="22"/>
          <w:lang w:val="en-GB"/>
        </w:rPr>
        <w:t xml:space="preserve">continued </w:t>
      </w:r>
      <w:r>
        <w:rPr>
          <w:sz w:val="22"/>
          <w:szCs w:val="22"/>
          <w:lang w:val="en-GB"/>
        </w:rPr>
        <w:t>tendency of migration to take place c</w:t>
      </w:r>
      <w:r w:rsidR="00C76CFF">
        <w:rPr>
          <w:sz w:val="22"/>
          <w:szCs w:val="22"/>
          <w:lang w:val="en-GB"/>
        </w:rPr>
        <w:t>landestinely through smugglers and</w:t>
      </w:r>
      <w:r>
        <w:rPr>
          <w:sz w:val="22"/>
          <w:szCs w:val="22"/>
          <w:lang w:val="en-GB"/>
        </w:rPr>
        <w:t xml:space="preserve"> traffickers is a symptom of systemic failings within the EU</w:t>
      </w:r>
      <w:r w:rsidR="00813588">
        <w:rPr>
          <w:sz w:val="22"/>
          <w:szCs w:val="22"/>
          <w:lang w:val="en-GB"/>
        </w:rPr>
        <w:t xml:space="preserve"> border management system,</w:t>
      </w:r>
    </w:p>
    <w:p w:rsidR="00414943" w:rsidRPr="00E8608C" w:rsidRDefault="003D6D54" w:rsidP="00CC362F">
      <w:pPr>
        <w:spacing w:after="240" w:line="276" w:lineRule="auto"/>
        <w:ind w:left="-720" w:right="-720"/>
        <w:jc w:val="both"/>
        <w:rPr>
          <w:sz w:val="22"/>
          <w:szCs w:val="22"/>
          <w:lang w:val="en-GB"/>
        </w:rPr>
      </w:pPr>
      <w:r>
        <w:rPr>
          <w:i/>
          <w:sz w:val="22"/>
          <w:szCs w:val="22"/>
          <w:lang w:val="en-GB"/>
        </w:rPr>
        <w:lastRenderedPageBreak/>
        <w:t>Reaffirming</w:t>
      </w:r>
      <w:r w:rsidR="00E15671">
        <w:rPr>
          <w:sz w:val="22"/>
          <w:szCs w:val="22"/>
          <w:lang w:val="en-GB"/>
        </w:rPr>
        <w:t xml:space="preserve"> </w:t>
      </w:r>
      <w:r>
        <w:rPr>
          <w:sz w:val="22"/>
          <w:szCs w:val="22"/>
          <w:lang w:val="en-GB"/>
        </w:rPr>
        <w:t>its primary responsibility for the maintenance of international peace and security under the Charter of the United Nations,</w:t>
      </w:r>
    </w:p>
    <w:p w:rsidR="00414943" w:rsidRDefault="000F4646" w:rsidP="00E8608C">
      <w:pPr>
        <w:spacing w:after="240" w:line="276" w:lineRule="auto"/>
        <w:ind w:left="-720" w:right="-720"/>
        <w:jc w:val="both"/>
        <w:rPr>
          <w:sz w:val="22"/>
          <w:szCs w:val="22"/>
          <w:lang w:val="en-GB"/>
        </w:rPr>
      </w:pPr>
      <w:r>
        <w:rPr>
          <w:i/>
          <w:sz w:val="22"/>
          <w:szCs w:val="22"/>
          <w:lang w:val="en-GB"/>
        </w:rPr>
        <w:t>Highlightin</w:t>
      </w:r>
      <w:r w:rsidR="003E2AF5">
        <w:rPr>
          <w:i/>
          <w:sz w:val="22"/>
          <w:szCs w:val="22"/>
          <w:lang w:val="en-GB"/>
        </w:rPr>
        <w:t xml:space="preserve">g </w:t>
      </w:r>
      <w:r>
        <w:rPr>
          <w:sz w:val="22"/>
          <w:szCs w:val="22"/>
          <w:lang w:val="en-GB"/>
        </w:rPr>
        <w:t xml:space="preserve">that </w:t>
      </w:r>
      <w:r w:rsidR="00690F60">
        <w:rPr>
          <w:sz w:val="22"/>
          <w:szCs w:val="22"/>
          <w:lang w:val="en-GB"/>
        </w:rPr>
        <w:t xml:space="preserve">all </w:t>
      </w:r>
      <w:r>
        <w:rPr>
          <w:sz w:val="22"/>
          <w:szCs w:val="22"/>
          <w:lang w:val="en-GB"/>
        </w:rPr>
        <w:t xml:space="preserve">migrants, including </w:t>
      </w:r>
      <w:r w:rsidR="00690F60">
        <w:rPr>
          <w:sz w:val="22"/>
          <w:szCs w:val="22"/>
          <w:lang w:val="en-GB"/>
        </w:rPr>
        <w:t>legitimate refugees and those entitled to subsidiary protection as well as other economic migrants</w:t>
      </w:r>
      <w:r>
        <w:rPr>
          <w:sz w:val="22"/>
          <w:szCs w:val="22"/>
          <w:lang w:val="en-GB"/>
        </w:rPr>
        <w:t>, should be treated with humanity and dignity</w:t>
      </w:r>
      <w:r w:rsidR="003952A2">
        <w:rPr>
          <w:sz w:val="22"/>
          <w:szCs w:val="22"/>
          <w:lang w:val="en-GB"/>
        </w:rPr>
        <w:t xml:space="preserve"> </w:t>
      </w:r>
      <w:r>
        <w:rPr>
          <w:sz w:val="22"/>
          <w:szCs w:val="22"/>
          <w:lang w:val="en-GB"/>
        </w:rPr>
        <w:t xml:space="preserve">and that their rights should be fully respected, and </w:t>
      </w:r>
      <w:r>
        <w:rPr>
          <w:i/>
          <w:sz w:val="22"/>
          <w:szCs w:val="22"/>
          <w:lang w:val="en-GB"/>
        </w:rPr>
        <w:t xml:space="preserve">urging </w:t>
      </w:r>
      <w:r>
        <w:rPr>
          <w:sz w:val="22"/>
          <w:szCs w:val="22"/>
          <w:lang w:val="en-GB"/>
        </w:rPr>
        <w:t>all States to comply with their obligations under international law, including human rights and international refugee laws, to protect the human rights of migrants regardless of their migration status, including when implementing</w:t>
      </w:r>
      <w:r w:rsidR="00A8404A">
        <w:rPr>
          <w:sz w:val="22"/>
          <w:szCs w:val="22"/>
          <w:lang w:val="en-GB"/>
        </w:rPr>
        <w:t xml:space="preserve"> their migration and border security policies consistent with the operative paragraphs below of this resolution,</w:t>
      </w:r>
    </w:p>
    <w:p w:rsidR="00A8404A" w:rsidRDefault="00FD3901" w:rsidP="00E8608C">
      <w:pPr>
        <w:spacing w:after="240" w:line="276" w:lineRule="auto"/>
        <w:ind w:left="-720" w:right="-720"/>
        <w:jc w:val="both"/>
        <w:rPr>
          <w:sz w:val="22"/>
          <w:szCs w:val="22"/>
          <w:lang w:val="en-GB"/>
        </w:rPr>
      </w:pPr>
      <w:r>
        <w:rPr>
          <w:i/>
          <w:sz w:val="22"/>
          <w:szCs w:val="22"/>
          <w:lang w:val="en-GB"/>
        </w:rPr>
        <w:t xml:space="preserve">Welcoming </w:t>
      </w:r>
      <w:r>
        <w:rPr>
          <w:sz w:val="22"/>
          <w:szCs w:val="22"/>
          <w:lang w:val="en-GB"/>
        </w:rPr>
        <w:t>the efforts taken to address</w:t>
      </w:r>
      <w:r w:rsidR="00E94A15">
        <w:rPr>
          <w:sz w:val="22"/>
          <w:szCs w:val="22"/>
          <w:lang w:val="en-GB"/>
        </w:rPr>
        <w:t xml:space="preserve"> the EU migration crisis by the Management of Operational Cooperation at the External Borders of the Member States of the European Union (“FRONTEX”), </w:t>
      </w:r>
      <w:r w:rsidR="00B92671">
        <w:rPr>
          <w:sz w:val="22"/>
          <w:szCs w:val="22"/>
          <w:lang w:val="en-GB"/>
        </w:rPr>
        <w:t xml:space="preserve">by the European Asylum Support Office (“EASO”), </w:t>
      </w:r>
      <w:r w:rsidR="00E94A15">
        <w:rPr>
          <w:sz w:val="22"/>
          <w:szCs w:val="22"/>
          <w:lang w:val="en-GB"/>
        </w:rPr>
        <w:t>and by the European Commission with its adoption of the European Agenda on Migration on 13 May 2015</w:t>
      </w:r>
      <w:r w:rsidR="00BF145B">
        <w:rPr>
          <w:sz w:val="22"/>
          <w:szCs w:val="22"/>
          <w:lang w:val="en-GB"/>
        </w:rPr>
        <w:t>, particularly its recent action plans for Greece and the Western Balkans and its Common European Asylum System and associated Directives</w:t>
      </w:r>
      <w:r w:rsidR="00C76CFF">
        <w:rPr>
          <w:sz w:val="22"/>
          <w:szCs w:val="22"/>
          <w:lang w:val="en-GB"/>
        </w:rPr>
        <w:t xml:space="preserve"> (“EU Asylum System”)</w:t>
      </w:r>
      <w:r w:rsidR="00BF145B">
        <w:rPr>
          <w:sz w:val="22"/>
          <w:szCs w:val="22"/>
          <w:lang w:val="en-GB"/>
        </w:rPr>
        <w:t>,</w:t>
      </w:r>
      <w:r w:rsidR="00BF145B">
        <w:rPr>
          <w:rStyle w:val="FootnoteReference"/>
          <w:sz w:val="22"/>
          <w:szCs w:val="22"/>
          <w:lang w:val="en-GB"/>
        </w:rPr>
        <w:footnoteReference w:id="3"/>
      </w:r>
    </w:p>
    <w:p w:rsidR="00C76CFF" w:rsidRDefault="00C76CFF" w:rsidP="00E8608C">
      <w:pPr>
        <w:spacing w:after="240" w:line="276" w:lineRule="auto"/>
        <w:ind w:left="-720" w:right="-720"/>
        <w:jc w:val="both"/>
        <w:rPr>
          <w:sz w:val="22"/>
          <w:szCs w:val="22"/>
          <w:lang w:val="en-GB"/>
        </w:rPr>
      </w:pPr>
      <w:r>
        <w:rPr>
          <w:i/>
          <w:sz w:val="22"/>
          <w:szCs w:val="22"/>
          <w:lang w:val="en-GB"/>
        </w:rPr>
        <w:t>Stressing, however,</w:t>
      </w:r>
      <w:r w:rsidR="00A221F5">
        <w:rPr>
          <w:sz w:val="22"/>
          <w:szCs w:val="22"/>
          <w:lang w:val="en-GB"/>
        </w:rPr>
        <w:t xml:space="preserve"> </w:t>
      </w:r>
      <w:r w:rsidR="00186A16">
        <w:rPr>
          <w:sz w:val="22"/>
          <w:szCs w:val="22"/>
          <w:lang w:val="en-GB"/>
        </w:rPr>
        <w:t xml:space="preserve">that the </w:t>
      </w:r>
      <w:r w:rsidR="0053518D">
        <w:rPr>
          <w:sz w:val="22"/>
          <w:szCs w:val="22"/>
          <w:lang w:val="en-GB"/>
        </w:rPr>
        <w:t xml:space="preserve">increasing </w:t>
      </w:r>
      <w:r w:rsidR="00186A16">
        <w:rPr>
          <w:sz w:val="22"/>
          <w:szCs w:val="22"/>
          <w:lang w:val="en-GB"/>
        </w:rPr>
        <w:t>enormous volume of migrants arriving in and moving throughout Europe has severely challenged the EU Asylum System and has illustrated its significant shortcomings</w:t>
      </w:r>
      <w:r w:rsidR="0053518D">
        <w:rPr>
          <w:sz w:val="22"/>
          <w:szCs w:val="22"/>
          <w:lang w:val="en-GB"/>
        </w:rPr>
        <w:t>, as well as the political resolve of EU Member States to act collaboratively with responsibility and solidarity in compliance with their international obligations</w:t>
      </w:r>
      <w:r w:rsidR="00186A16">
        <w:rPr>
          <w:sz w:val="22"/>
          <w:szCs w:val="22"/>
          <w:lang w:val="en-GB"/>
        </w:rPr>
        <w:t>,</w:t>
      </w:r>
      <w:r w:rsidR="00186A16">
        <w:rPr>
          <w:rStyle w:val="FootnoteReference"/>
          <w:sz w:val="22"/>
          <w:szCs w:val="22"/>
          <w:lang w:val="en-GB"/>
        </w:rPr>
        <w:footnoteReference w:id="4"/>
      </w:r>
    </w:p>
    <w:p w:rsidR="00662E3A" w:rsidRPr="00104DEA" w:rsidRDefault="00A179F3" w:rsidP="00E8608C">
      <w:pPr>
        <w:spacing w:after="240" w:line="276" w:lineRule="auto"/>
        <w:ind w:left="-720" w:right="-720"/>
        <w:jc w:val="both"/>
        <w:rPr>
          <w:sz w:val="22"/>
          <w:szCs w:val="22"/>
          <w:lang w:val="en-GB"/>
        </w:rPr>
      </w:pPr>
      <w:r>
        <w:rPr>
          <w:i/>
          <w:sz w:val="22"/>
          <w:szCs w:val="22"/>
          <w:lang w:val="en-GB"/>
        </w:rPr>
        <w:t>Drawing attention to</w:t>
      </w:r>
      <w:r w:rsidR="00104DEA">
        <w:rPr>
          <w:sz w:val="22"/>
          <w:szCs w:val="22"/>
          <w:lang w:val="en-GB"/>
        </w:rPr>
        <w:t xml:space="preserve"> the fa</w:t>
      </w:r>
      <w:r w:rsidR="00CD1EE2">
        <w:rPr>
          <w:sz w:val="22"/>
          <w:szCs w:val="22"/>
          <w:lang w:val="en-GB"/>
        </w:rPr>
        <w:t>ct that the EU Dublin System</w:t>
      </w:r>
      <w:r w:rsidR="00104DEA">
        <w:rPr>
          <w:sz w:val="22"/>
          <w:szCs w:val="22"/>
          <w:lang w:val="en-GB"/>
        </w:rPr>
        <w:t xml:space="preserve"> is ineffe</w:t>
      </w:r>
      <w:r w:rsidR="001A5C72">
        <w:rPr>
          <w:sz w:val="22"/>
          <w:szCs w:val="22"/>
          <w:lang w:val="en-GB"/>
        </w:rPr>
        <w:t>ctive and places substantial</w:t>
      </w:r>
      <w:r w:rsidR="00104DEA">
        <w:rPr>
          <w:sz w:val="22"/>
          <w:szCs w:val="22"/>
          <w:lang w:val="en-GB"/>
        </w:rPr>
        <w:t xml:space="preserve"> undue burden on </w:t>
      </w:r>
      <w:r w:rsidR="00C81059">
        <w:rPr>
          <w:sz w:val="22"/>
          <w:szCs w:val="22"/>
          <w:lang w:val="en-GB"/>
        </w:rPr>
        <w:t xml:space="preserve">front-line </w:t>
      </w:r>
      <w:r w:rsidR="00104DEA">
        <w:rPr>
          <w:sz w:val="22"/>
          <w:szCs w:val="22"/>
          <w:lang w:val="en-GB"/>
        </w:rPr>
        <w:t>States like Greece, Italy and Malta,</w:t>
      </w:r>
      <w:r w:rsidR="00C81059">
        <w:rPr>
          <w:rStyle w:val="FootnoteReference"/>
          <w:sz w:val="22"/>
          <w:szCs w:val="22"/>
          <w:lang w:val="en-GB"/>
        </w:rPr>
        <w:footnoteReference w:id="5"/>
      </w:r>
    </w:p>
    <w:p w:rsidR="001247B8" w:rsidRPr="00F2002C" w:rsidRDefault="00F2002C" w:rsidP="007B2A16">
      <w:pPr>
        <w:spacing w:after="240" w:line="276" w:lineRule="auto"/>
        <w:ind w:left="-720" w:right="-720"/>
        <w:jc w:val="both"/>
        <w:rPr>
          <w:sz w:val="22"/>
          <w:szCs w:val="22"/>
          <w:lang w:val="en-GB"/>
        </w:rPr>
      </w:pPr>
      <w:r>
        <w:rPr>
          <w:i/>
          <w:sz w:val="22"/>
          <w:szCs w:val="22"/>
          <w:lang w:val="en-GB"/>
        </w:rPr>
        <w:t>Underlining</w:t>
      </w:r>
      <w:r>
        <w:rPr>
          <w:sz w:val="22"/>
          <w:szCs w:val="22"/>
          <w:lang w:val="en-GB"/>
        </w:rPr>
        <w:t xml:space="preserve"> the lack of regular legal migration channels or routes to Europe that reflect the EU’s genuine labo</w:t>
      </w:r>
      <w:r w:rsidR="007277A8">
        <w:rPr>
          <w:sz w:val="22"/>
          <w:szCs w:val="22"/>
          <w:lang w:val="en-GB"/>
        </w:rPr>
        <w:t>u</w:t>
      </w:r>
      <w:r>
        <w:rPr>
          <w:sz w:val="22"/>
          <w:szCs w:val="22"/>
          <w:lang w:val="en-GB"/>
        </w:rPr>
        <w:t>r needs</w:t>
      </w:r>
      <w:r w:rsidR="00F67A81">
        <w:rPr>
          <w:rStyle w:val="FootnoteReference"/>
          <w:sz w:val="22"/>
          <w:szCs w:val="22"/>
          <w:lang w:val="en-GB"/>
        </w:rPr>
        <w:footnoteReference w:id="6"/>
      </w:r>
      <w:r>
        <w:rPr>
          <w:sz w:val="22"/>
          <w:szCs w:val="22"/>
          <w:lang w:val="en-GB"/>
        </w:rPr>
        <w:t xml:space="preserve"> and the humanitarian and protection needs of those fleeing humanitarian situations, which </w:t>
      </w:r>
      <w:r w:rsidR="00F67A81">
        <w:rPr>
          <w:sz w:val="22"/>
          <w:szCs w:val="22"/>
          <w:lang w:val="en-GB"/>
        </w:rPr>
        <w:t>exacerbates the</w:t>
      </w:r>
      <w:r w:rsidR="007277A8">
        <w:rPr>
          <w:sz w:val="22"/>
          <w:szCs w:val="22"/>
          <w:lang w:val="en-GB"/>
        </w:rPr>
        <w:t xml:space="preserve"> problems with criminal traffickers and contributes to further deaths and violations of human rights of refugees,</w:t>
      </w:r>
      <w:r w:rsidR="001A5C72">
        <w:rPr>
          <w:sz w:val="22"/>
          <w:szCs w:val="22"/>
          <w:lang w:val="en-GB"/>
        </w:rPr>
        <w:t xml:space="preserve"> </w:t>
      </w:r>
    </w:p>
    <w:p w:rsidR="00DC567C" w:rsidRDefault="00DC567C" w:rsidP="007B2A16">
      <w:pPr>
        <w:spacing w:after="240" w:line="276" w:lineRule="auto"/>
        <w:ind w:left="-720" w:right="-720"/>
        <w:jc w:val="both"/>
        <w:rPr>
          <w:sz w:val="22"/>
          <w:szCs w:val="22"/>
          <w:lang w:val="en-GB"/>
        </w:rPr>
      </w:pPr>
      <w:r>
        <w:rPr>
          <w:i/>
          <w:sz w:val="22"/>
          <w:szCs w:val="22"/>
          <w:lang w:val="en-GB"/>
        </w:rPr>
        <w:lastRenderedPageBreak/>
        <w:t>Noting</w:t>
      </w:r>
      <w:r>
        <w:rPr>
          <w:sz w:val="22"/>
          <w:szCs w:val="22"/>
          <w:lang w:val="en-GB"/>
        </w:rPr>
        <w:t xml:space="preserve"> the twenty-fifth anniversary of the adoption of the International Convention on the Protection of the Rights of All Migrant Workers and Members of Their Families</w:t>
      </w:r>
      <w:r w:rsidR="00EF0B96">
        <w:rPr>
          <w:sz w:val="22"/>
          <w:szCs w:val="22"/>
          <w:lang w:val="en-GB"/>
        </w:rPr>
        <w:t xml:space="preserve"> (resolution 45/158 of 18 December 1990)</w:t>
      </w:r>
      <w:r>
        <w:rPr>
          <w:sz w:val="22"/>
          <w:szCs w:val="22"/>
          <w:lang w:val="en-GB"/>
        </w:rPr>
        <w:t xml:space="preserve">, </w:t>
      </w:r>
      <w:r w:rsidR="0053715D">
        <w:rPr>
          <w:i/>
          <w:sz w:val="22"/>
          <w:szCs w:val="22"/>
          <w:lang w:val="en-GB"/>
        </w:rPr>
        <w:t xml:space="preserve">but disapproving </w:t>
      </w:r>
      <w:r>
        <w:rPr>
          <w:sz w:val="22"/>
          <w:szCs w:val="22"/>
          <w:lang w:val="en-GB"/>
        </w:rPr>
        <w:t>many Member States in the EU and Middle East for failing to ratify the Convention</w:t>
      </w:r>
      <w:r w:rsidR="00FD3901">
        <w:rPr>
          <w:sz w:val="22"/>
          <w:szCs w:val="22"/>
          <w:lang w:val="en-GB"/>
        </w:rPr>
        <w:t xml:space="preserve"> and to be held accountable for human rights abuses against migrant workers,</w:t>
      </w:r>
      <w:r w:rsidR="00FD3901">
        <w:rPr>
          <w:rStyle w:val="FootnoteReference"/>
          <w:sz w:val="22"/>
          <w:szCs w:val="22"/>
          <w:lang w:val="en-GB"/>
        </w:rPr>
        <w:footnoteReference w:id="7"/>
      </w:r>
    </w:p>
    <w:p w:rsidR="00C06C62" w:rsidRPr="00145F53" w:rsidRDefault="00145F53" w:rsidP="007B2A16">
      <w:pPr>
        <w:spacing w:after="240" w:line="276" w:lineRule="auto"/>
        <w:ind w:left="-720" w:right="-720"/>
        <w:jc w:val="both"/>
        <w:rPr>
          <w:sz w:val="22"/>
          <w:szCs w:val="22"/>
          <w:lang w:val="en-GB"/>
        </w:rPr>
      </w:pPr>
      <w:r>
        <w:rPr>
          <w:i/>
          <w:sz w:val="22"/>
          <w:szCs w:val="22"/>
          <w:lang w:val="en-GB"/>
        </w:rPr>
        <w:t xml:space="preserve">Condemning </w:t>
      </w:r>
      <w:r>
        <w:rPr>
          <w:sz w:val="22"/>
          <w:szCs w:val="22"/>
          <w:lang w:val="en-GB"/>
        </w:rPr>
        <w:t>the fact that refugees and migrants are subject to a growing trend of racism and xenophobia throughout Europe, with EU diplomats and others referring to these individuals as “marauders” and “swarms”, thereby dismissing the legitimacy of their claims to human rights and completely ignoring</w:t>
      </w:r>
      <w:r w:rsidR="00D9137C">
        <w:rPr>
          <w:sz w:val="22"/>
          <w:szCs w:val="22"/>
          <w:lang w:val="en-GB"/>
        </w:rPr>
        <w:t xml:space="preserve"> their personal exigencies of fleeing traumatic and deadly situations in their home countries</w:t>
      </w:r>
      <w:r w:rsidR="007053C5">
        <w:rPr>
          <w:sz w:val="22"/>
          <w:szCs w:val="22"/>
          <w:lang w:val="en-GB"/>
        </w:rPr>
        <w:t xml:space="preserve"> in hopes of a better and safer life elsewhere</w:t>
      </w:r>
      <w:r w:rsidR="002D4D42">
        <w:rPr>
          <w:sz w:val="22"/>
          <w:szCs w:val="22"/>
          <w:lang w:val="en-GB"/>
        </w:rPr>
        <w:t>,</w:t>
      </w:r>
      <w:r w:rsidR="002D4D42">
        <w:rPr>
          <w:rStyle w:val="FootnoteReference"/>
          <w:sz w:val="22"/>
          <w:szCs w:val="22"/>
          <w:lang w:val="en-GB"/>
        </w:rPr>
        <w:footnoteReference w:id="8"/>
      </w:r>
    </w:p>
    <w:p w:rsidR="003B5EE0" w:rsidRPr="003B5EE0" w:rsidRDefault="00875A61" w:rsidP="00737206">
      <w:pPr>
        <w:spacing w:after="240" w:line="276" w:lineRule="auto"/>
        <w:ind w:left="-720" w:right="-720"/>
        <w:jc w:val="both"/>
        <w:rPr>
          <w:sz w:val="22"/>
          <w:szCs w:val="22"/>
          <w:lang w:val="en-GB"/>
        </w:rPr>
      </w:pPr>
      <w:r>
        <w:rPr>
          <w:i/>
          <w:sz w:val="22"/>
          <w:szCs w:val="22"/>
          <w:lang w:val="en-GB"/>
        </w:rPr>
        <w:t>Determining</w:t>
      </w:r>
      <w:r w:rsidR="00EB56FA">
        <w:rPr>
          <w:sz w:val="22"/>
          <w:szCs w:val="22"/>
          <w:lang w:val="en-GB"/>
        </w:rPr>
        <w:t xml:space="preserve"> </w:t>
      </w:r>
      <w:r w:rsidR="00E074DA">
        <w:rPr>
          <w:sz w:val="22"/>
          <w:szCs w:val="22"/>
          <w:lang w:val="en-GB"/>
        </w:rPr>
        <w:t xml:space="preserve">that the EU’s current approach to border control, asylum and migration is not sustainable, </w:t>
      </w:r>
      <w:r>
        <w:rPr>
          <w:sz w:val="22"/>
          <w:szCs w:val="22"/>
          <w:lang w:val="en-GB"/>
        </w:rPr>
        <w:t xml:space="preserve">that the </w:t>
      </w:r>
      <w:r w:rsidR="000F4646">
        <w:rPr>
          <w:sz w:val="22"/>
          <w:szCs w:val="22"/>
          <w:lang w:val="en-GB"/>
        </w:rPr>
        <w:t>refugee and migrant situation in the EU continues to constitute a threat to international peace and security in the region</w:t>
      </w:r>
      <w:r w:rsidR="00E074DA">
        <w:rPr>
          <w:sz w:val="22"/>
          <w:szCs w:val="22"/>
          <w:lang w:val="en-GB"/>
        </w:rPr>
        <w:t>, and that this is a global crisis that requires a global solution based on global participation and a shared responsibility and humanity among all Member States,</w:t>
      </w:r>
    </w:p>
    <w:p w:rsidR="00D70180" w:rsidRPr="00283C79" w:rsidRDefault="002D74D1" w:rsidP="00E8608C">
      <w:pPr>
        <w:pStyle w:val="ListParagraph"/>
        <w:numPr>
          <w:ilvl w:val="0"/>
          <w:numId w:val="1"/>
        </w:numPr>
        <w:spacing w:after="240" w:line="276" w:lineRule="auto"/>
        <w:ind w:left="0" w:right="-720"/>
        <w:jc w:val="both"/>
        <w:rPr>
          <w:sz w:val="22"/>
          <w:szCs w:val="22"/>
          <w:lang w:val="en-GB"/>
        </w:rPr>
      </w:pPr>
      <w:r>
        <w:rPr>
          <w:i/>
          <w:sz w:val="22"/>
          <w:szCs w:val="22"/>
          <w:lang w:val="en-GB"/>
        </w:rPr>
        <w:t>Strongly e</w:t>
      </w:r>
      <w:r w:rsidR="00D613C5">
        <w:rPr>
          <w:i/>
          <w:sz w:val="22"/>
          <w:szCs w:val="22"/>
          <w:lang w:val="en-GB"/>
        </w:rPr>
        <w:t xml:space="preserve">xhorts </w:t>
      </w:r>
      <w:r w:rsidR="00D613C5">
        <w:rPr>
          <w:sz w:val="22"/>
          <w:szCs w:val="22"/>
          <w:lang w:val="en-GB"/>
        </w:rPr>
        <w:t>all Member States, especia</w:t>
      </w:r>
      <w:r w:rsidR="00141713">
        <w:rPr>
          <w:sz w:val="22"/>
          <w:szCs w:val="22"/>
          <w:lang w:val="en-GB"/>
        </w:rPr>
        <w:t>lly those in the EU and Middle E</w:t>
      </w:r>
      <w:r w:rsidR="00D613C5">
        <w:rPr>
          <w:sz w:val="22"/>
          <w:szCs w:val="22"/>
          <w:lang w:val="en-GB"/>
        </w:rPr>
        <w:t>ast, who have not previously ratified the International Convention</w:t>
      </w:r>
      <w:r w:rsidR="00EF0B96">
        <w:rPr>
          <w:sz w:val="22"/>
          <w:szCs w:val="22"/>
          <w:lang w:val="en-GB"/>
        </w:rPr>
        <w:t xml:space="preserve"> on the Protection of the Rights of All Migrant Workers and Members of Their Families, to immediately ratify such Convention no </w:t>
      </w:r>
      <w:r w:rsidR="00AE18A2">
        <w:rPr>
          <w:sz w:val="22"/>
          <w:szCs w:val="22"/>
          <w:lang w:val="en-GB"/>
        </w:rPr>
        <w:t>later than 30 September</w:t>
      </w:r>
      <w:r w:rsidR="00EF0B96">
        <w:rPr>
          <w:sz w:val="22"/>
          <w:szCs w:val="22"/>
          <w:lang w:val="en-GB"/>
        </w:rPr>
        <w:t xml:space="preserve"> 20</w:t>
      </w:r>
      <w:r w:rsidR="00141713">
        <w:rPr>
          <w:sz w:val="22"/>
          <w:szCs w:val="22"/>
          <w:lang w:val="en-GB"/>
        </w:rPr>
        <w:t>16;</w:t>
      </w:r>
    </w:p>
    <w:p w:rsidR="0063525C" w:rsidRDefault="0063525C" w:rsidP="0063525C">
      <w:pPr>
        <w:pStyle w:val="ListParagraph"/>
        <w:spacing w:after="240" w:line="276" w:lineRule="auto"/>
        <w:ind w:left="0" w:right="-720"/>
        <w:jc w:val="both"/>
        <w:rPr>
          <w:sz w:val="22"/>
          <w:szCs w:val="22"/>
          <w:lang w:val="en-GB"/>
        </w:rPr>
      </w:pPr>
    </w:p>
    <w:p w:rsidR="00E936F1" w:rsidRDefault="003452C0" w:rsidP="002D4D42">
      <w:pPr>
        <w:pStyle w:val="ListParagraph"/>
        <w:numPr>
          <w:ilvl w:val="0"/>
          <w:numId w:val="1"/>
        </w:numPr>
        <w:spacing w:after="240" w:line="276" w:lineRule="auto"/>
        <w:ind w:left="0" w:right="-720"/>
        <w:jc w:val="both"/>
        <w:rPr>
          <w:sz w:val="22"/>
          <w:szCs w:val="22"/>
          <w:lang w:val="en-GB"/>
        </w:rPr>
      </w:pPr>
      <w:r w:rsidRPr="0048537B">
        <w:rPr>
          <w:i/>
          <w:sz w:val="22"/>
          <w:szCs w:val="22"/>
          <w:lang w:val="en-GB"/>
        </w:rPr>
        <w:t>Requires</w:t>
      </w:r>
      <w:r w:rsidR="00415495" w:rsidRPr="0048537B">
        <w:rPr>
          <w:sz w:val="22"/>
          <w:szCs w:val="22"/>
          <w:lang w:val="en-GB"/>
        </w:rPr>
        <w:t xml:space="preserve"> </w:t>
      </w:r>
      <w:r w:rsidRPr="0048537B">
        <w:rPr>
          <w:sz w:val="22"/>
          <w:szCs w:val="22"/>
          <w:lang w:val="en-GB"/>
        </w:rPr>
        <w:t xml:space="preserve">that each </w:t>
      </w:r>
      <w:r w:rsidR="00CD1EE2">
        <w:rPr>
          <w:sz w:val="22"/>
          <w:szCs w:val="22"/>
          <w:lang w:val="en-GB"/>
        </w:rPr>
        <w:t xml:space="preserve">of the 28 Member </w:t>
      </w:r>
      <w:r w:rsidRPr="0048537B">
        <w:rPr>
          <w:sz w:val="22"/>
          <w:szCs w:val="22"/>
          <w:lang w:val="en-GB"/>
        </w:rPr>
        <w:t>State</w:t>
      </w:r>
      <w:r w:rsidR="00CD1EE2">
        <w:rPr>
          <w:sz w:val="22"/>
          <w:szCs w:val="22"/>
          <w:lang w:val="en-GB"/>
        </w:rPr>
        <w:t>s within the EU</w:t>
      </w:r>
      <w:r w:rsidR="00560422">
        <w:rPr>
          <w:sz w:val="22"/>
          <w:szCs w:val="22"/>
          <w:lang w:val="en-GB"/>
        </w:rPr>
        <w:t xml:space="preserve"> take all necessary actions to rescind and repeal the Dublin System</w:t>
      </w:r>
      <w:r w:rsidRPr="0048537B">
        <w:rPr>
          <w:sz w:val="22"/>
          <w:szCs w:val="22"/>
          <w:lang w:val="en-GB"/>
        </w:rPr>
        <w:t xml:space="preserve"> </w:t>
      </w:r>
      <w:r w:rsidR="00D55A8C">
        <w:rPr>
          <w:sz w:val="22"/>
          <w:szCs w:val="22"/>
          <w:lang w:val="en-GB"/>
        </w:rPr>
        <w:t>by 30 September</w:t>
      </w:r>
      <w:r w:rsidR="00560422">
        <w:rPr>
          <w:sz w:val="22"/>
          <w:szCs w:val="22"/>
          <w:lang w:val="en-GB"/>
        </w:rPr>
        <w:t xml:space="preserve"> 2016, specifically Regulation (EU) No. 604/2013, Regulation (EU) No. 603/2013 (subject to the proviso in the second sentence of this Operative Paragraph 2), and Regulation (EU) No. 118/2014 which amended </w:t>
      </w:r>
      <w:r w:rsidR="00D55A8C">
        <w:rPr>
          <w:sz w:val="22"/>
          <w:szCs w:val="22"/>
          <w:lang w:val="en-GB"/>
        </w:rPr>
        <w:t>R</w:t>
      </w:r>
      <w:r w:rsidR="00560422">
        <w:rPr>
          <w:sz w:val="22"/>
          <w:szCs w:val="22"/>
          <w:lang w:val="en-GB"/>
        </w:rPr>
        <w:t>egulation (EC) No. 1560/</w:t>
      </w:r>
      <w:r w:rsidR="00D55A8C">
        <w:rPr>
          <w:sz w:val="22"/>
          <w:szCs w:val="22"/>
          <w:lang w:val="en-GB"/>
        </w:rPr>
        <w:t>2003.  In achieving the actions described in the preceding sentence, such EU Member States shall leave intact those portions of Regulation (EU) No. 603/2013 that require every refugee and mig</w:t>
      </w:r>
      <w:r w:rsidR="00AD7947">
        <w:rPr>
          <w:sz w:val="22"/>
          <w:szCs w:val="22"/>
          <w:lang w:val="en-GB"/>
        </w:rPr>
        <w:t xml:space="preserve">rant to be fingerprinted in their </w:t>
      </w:r>
      <w:r w:rsidR="00D55A8C">
        <w:rPr>
          <w:sz w:val="22"/>
          <w:szCs w:val="22"/>
          <w:lang w:val="en-GB"/>
        </w:rPr>
        <w:t xml:space="preserve">first EU country </w:t>
      </w:r>
      <w:r w:rsidR="00AD7947">
        <w:rPr>
          <w:sz w:val="22"/>
          <w:szCs w:val="22"/>
          <w:lang w:val="en-GB"/>
        </w:rPr>
        <w:t>of</w:t>
      </w:r>
      <w:r w:rsidR="00D55A8C">
        <w:rPr>
          <w:sz w:val="22"/>
          <w:szCs w:val="22"/>
          <w:lang w:val="en-GB"/>
        </w:rPr>
        <w:t xml:space="preserve"> ent</w:t>
      </w:r>
      <w:r w:rsidR="00AD7947">
        <w:rPr>
          <w:sz w:val="22"/>
          <w:szCs w:val="22"/>
          <w:lang w:val="en-GB"/>
        </w:rPr>
        <w:t>ry</w:t>
      </w:r>
      <w:r w:rsidR="00D55A8C">
        <w:rPr>
          <w:sz w:val="22"/>
          <w:szCs w:val="22"/>
          <w:lang w:val="en-GB"/>
        </w:rPr>
        <w:t>, that</w:t>
      </w:r>
      <w:r w:rsidR="00C012EA">
        <w:rPr>
          <w:sz w:val="22"/>
          <w:szCs w:val="22"/>
          <w:lang w:val="en-GB"/>
        </w:rPr>
        <w:t xml:space="preserve"> maintain</w:t>
      </w:r>
      <w:r w:rsidR="00D55A8C">
        <w:rPr>
          <w:sz w:val="22"/>
          <w:szCs w:val="22"/>
          <w:lang w:val="en-GB"/>
        </w:rPr>
        <w:t xml:space="preserve"> such fingerprints in the Eurodac database</w:t>
      </w:r>
      <w:r w:rsidR="00C012EA">
        <w:rPr>
          <w:sz w:val="22"/>
          <w:szCs w:val="22"/>
          <w:lang w:val="en-GB"/>
        </w:rPr>
        <w:t xml:space="preserve"> and that allow</w:t>
      </w:r>
      <w:r w:rsidR="00D55A8C">
        <w:rPr>
          <w:sz w:val="22"/>
          <w:szCs w:val="22"/>
          <w:lang w:val="en-GB"/>
        </w:rPr>
        <w:t xml:space="preserve"> </w:t>
      </w:r>
      <w:r w:rsidR="00AD7947">
        <w:rPr>
          <w:sz w:val="22"/>
          <w:szCs w:val="22"/>
          <w:lang w:val="en-GB"/>
        </w:rPr>
        <w:t>the sharing of such fingerprint data</w:t>
      </w:r>
      <w:r w:rsidR="00D55A8C">
        <w:rPr>
          <w:sz w:val="22"/>
          <w:szCs w:val="22"/>
          <w:lang w:val="en-GB"/>
        </w:rPr>
        <w:t xml:space="preserve"> among EU Member Sta</w:t>
      </w:r>
      <w:r w:rsidR="00AD7947">
        <w:rPr>
          <w:sz w:val="22"/>
          <w:szCs w:val="22"/>
          <w:lang w:val="en-GB"/>
        </w:rPr>
        <w:t>tes for law enforcement purpose</w:t>
      </w:r>
      <w:r w:rsidR="00E334FF">
        <w:rPr>
          <w:sz w:val="22"/>
          <w:szCs w:val="22"/>
          <w:lang w:val="en-GB"/>
        </w:rPr>
        <w:t>;</w:t>
      </w:r>
    </w:p>
    <w:p w:rsidR="002D4D42" w:rsidRDefault="002D4D42" w:rsidP="002D4D42">
      <w:pPr>
        <w:pStyle w:val="ListParagraph"/>
        <w:spacing w:after="240" w:line="276" w:lineRule="auto"/>
        <w:ind w:left="0" w:right="-720"/>
        <w:jc w:val="both"/>
        <w:rPr>
          <w:sz w:val="22"/>
          <w:szCs w:val="22"/>
          <w:lang w:val="en-GB"/>
        </w:rPr>
      </w:pPr>
    </w:p>
    <w:p w:rsidR="009F458B" w:rsidRPr="00400804" w:rsidRDefault="00C012EA" w:rsidP="00400804">
      <w:pPr>
        <w:pStyle w:val="ListParagraph"/>
        <w:numPr>
          <w:ilvl w:val="0"/>
          <w:numId w:val="1"/>
        </w:numPr>
        <w:spacing w:after="240" w:line="276" w:lineRule="auto"/>
        <w:ind w:left="0" w:right="-720"/>
        <w:jc w:val="both"/>
        <w:rPr>
          <w:sz w:val="22"/>
          <w:szCs w:val="22"/>
          <w:lang w:val="en-GB"/>
        </w:rPr>
      </w:pPr>
      <w:r>
        <w:rPr>
          <w:i/>
          <w:sz w:val="22"/>
          <w:szCs w:val="22"/>
          <w:lang w:val="en-GB"/>
        </w:rPr>
        <w:t>Establishes</w:t>
      </w:r>
      <w:r w:rsidR="005E33B7">
        <w:rPr>
          <w:i/>
          <w:sz w:val="22"/>
          <w:szCs w:val="22"/>
          <w:lang w:val="en-GB"/>
        </w:rPr>
        <w:t>,</w:t>
      </w:r>
      <w:r>
        <w:rPr>
          <w:i/>
          <w:sz w:val="22"/>
          <w:szCs w:val="22"/>
          <w:lang w:val="en-GB"/>
        </w:rPr>
        <w:t xml:space="preserve"> </w:t>
      </w:r>
      <w:r w:rsidR="005E33B7">
        <w:rPr>
          <w:sz w:val="22"/>
          <w:szCs w:val="22"/>
          <w:lang w:val="en-GB"/>
        </w:rPr>
        <w:t>in the interest of preserving international peace and security to the region, a</w:t>
      </w:r>
      <w:r>
        <w:rPr>
          <w:sz w:val="22"/>
          <w:szCs w:val="22"/>
          <w:lang w:val="en-GB"/>
        </w:rPr>
        <w:t xml:space="preserve"> </w:t>
      </w:r>
      <w:r w:rsidR="00E334FF">
        <w:rPr>
          <w:sz w:val="22"/>
          <w:szCs w:val="22"/>
          <w:lang w:val="en-GB"/>
        </w:rPr>
        <w:t>U</w:t>
      </w:r>
      <w:r>
        <w:rPr>
          <w:sz w:val="22"/>
          <w:szCs w:val="22"/>
          <w:lang w:val="en-GB"/>
        </w:rPr>
        <w:t>niform EU Asyl</w:t>
      </w:r>
      <w:r w:rsidR="00E334FF">
        <w:rPr>
          <w:sz w:val="22"/>
          <w:szCs w:val="22"/>
          <w:lang w:val="en-GB"/>
        </w:rPr>
        <w:t>um System</w:t>
      </w:r>
      <w:r w:rsidR="008275E1">
        <w:rPr>
          <w:sz w:val="22"/>
          <w:szCs w:val="22"/>
          <w:lang w:val="en-GB"/>
        </w:rPr>
        <w:t xml:space="preserve"> </w:t>
      </w:r>
      <w:r w:rsidR="00E334FF">
        <w:rPr>
          <w:sz w:val="22"/>
          <w:szCs w:val="22"/>
          <w:lang w:val="en-GB"/>
        </w:rPr>
        <w:t xml:space="preserve">(“System”) that will serve as a single asylum and migration system </w:t>
      </w:r>
      <w:r w:rsidR="005E33B7">
        <w:rPr>
          <w:sz w:val="22"/>
          <w:szCs w:val="22"/>
          <w:lang w:val="en-GB"/>
        </w:rPr>
        <w:t>that will apply throughout the entire EU</w:t>
      </w:r>
      <w:r w:rsidR="00FD5608">
        <w:rPr>
          <w:sz w:val="22"/>
          <w:szCs w:val="22"/>
          <w:lang w:val="en-GB"/>
        </w:rPr>
        <w:t>,</w:t>
      </w:r>
      <w:r w:rsidR="005E33B7">
        <w:rPr>
          <w:sz w:val="22"/>
          <w:szCs w:val="22"/>
          <w:lang w:val="en-GB"/>
        </w:rPr>
        <w:t xml:space="preserve"> each of its Member States</w:t>
      </w:r>
      <w:r w:rsidR="00FD5608">
        <w:rPr>
          <w:sz w:val="22"/>
          <w:szCs w:val="22"/>
          <w:lang w:val="en-GB"/>
        </w:rPr>
        <w:t>, and the other countries in western, central and eastern Europe,</w:t>
      </w:r>
      <w:r w:rsidR="005E33B7">
        <w:rPr>
          <w:sz w:val="22"/>
          <w:szCs w:val="22"/>
          <w:lang w:val="en-GB"/>
        </w:rPr>
        <w:t xml:space="preserve"> in order to provide </w:t>
      </w:r>
      <w:r w:rsidR="00E334FF">
        <w:rPr>
          <w:sz w:val="22"/>
          <w:szCs w:val="22"/>
          <w:lang w:val="en-GB"/>
        </w:rPr>
        <w:t>established</w:t>
      </w:r>
      <w:r w:rsidR="005E33B7">
        <w:rPr>
          <w:sz w:val="22"/>
          <w:szCs w:val="22"/>
          <w:lang w:val="en-GB"/>
        </w:rPr>
        <w:t>,</w:t>
      </w:r>
      <w:r w:rsidR="00E334FF">
        <w:rPr>
          <w:sz w:val="22"/>
          <w:szCs w:val="22"/>
          <w:lang w:val="en-GB"/>
        </w:rPr>
        <w:t xml:space="preserve"> safe and legal means of migration that </w:t>
      </w:r>
      <w:r w:rsidR="002D74D1">
        <w:rPr>
          <w:sz w:val="22"/>
          <w:szCs w:val="22"/>
          <w:lang w:val="en-GB"/>
        </w:rPr>
        <w:t>protect</w:t>
      </w:r>
      <w:r w:rsidR="005E33B7">
        <w:rPr>
          <w:sz w:val="22"/>
          <w:szCs w:val="22"/>
          <w:lang w:val="en-GB"/>
        </w:rPr>
        <w:t xml:space="preserve"> the human rights of all</w:t>
      </w:r>
      <w:r w:rsidR="00E334FF">
        <w:rPr>
          <w:sz w:val="22"/>
          <w:szCs w:val="22"/>
          <w:lang w:val="en-GB"/>
        </w:rPr>
        <w:t xml:space="preserve"> refugees and migrants</w:t>
      </w:r>
      <w:r w:rsidR="005E33B7">
        <w:rPr>
          <w:sz w:val="22"/>
          <w:szCs w:val="22"/>
          <w:lang w:val="en-GB"/>
        </w:rPr>
        <w:t xml:space="preserve">.  </w:t>
      </w:r>
      <w:r w:rsidR="00A0073B">
        <w:rPr>
          <w:sz w:val="22"/>
          <w:szCs w:val="22"/>
          <w:lang w:val="en-GB"/>
        </w:rPr>
        <w:t>In recognition of the efforts of the EU and its Member States, t</w:t>
      </w:r>
      <w:r w:rsidR="002D74D1">
        <w:rPr>
          <w:sz w:val="22"/>
          <w:szCs w:val="22"/>
          <w:lang w:val="en-GB"/>
        </w:rPr>
        <w:t>he System</w:t>
      </w:r>
      <w:r w:rsidR="00097CEA">
        <w:rPr>
          <w:sz w:val="22"/>
          <w:szCs w:val="22"/>
          <w:lang w:val="en-GB"/>
        </w:rPr>
        <w:t xml:space="preserve"> will be </w:t>
      </w:r>
      <w:r w:rsidR="00A0073B">
        <w:rPr>
          <w:sz w:val="22"/>
          <w:szCs w:val="22"/>
          <w:lang w:val="en-GB"/>
        </w:rPr>
        <w:t xml:space="preserve">comprised of </w:t>
      </w:r>
      <w:r w:rsidR="00097CEA">
        <w:rPr>
          <w:sz w:val="22"/>
          <w:szCs w:val="22"/>
          <w:lang w:val="en-GB"/>
        </w:rPr>
        <w:t xml:space="preserve">portions of </w:t>
      </w:r>
      <w:r w:rsidR="00A0073B">
        <w:rPr>
          <w:sz w:val="22"/>
          <w:szCs w:val="22"/>
          <w:lang w:val="en-GB"/>
        </w:rPr>
        <w:t xml:space="preserve">the </w:t>
      </w:r>
      <w:r w:rsidR="005F7AC8">
        <w:rPr>
          <w:sz w:val="22"/>
          <w:szCs w:val="22"/>
          <w:lang w:val="en-GB"/>
        </w:rPr>
        <w:t>various Directives of the</w:t>
      </w:r>
      <w:r w:rsidR="00A0073B">
        <w:rPr>
          <w:sz w:val="22"/>
          <w:szCs w:val="22"/>
          <w:lang w:val="en-GB"/>
        </w:rPr>
        <w:t xml:space="preserve"> EU Asylum System, </w:t>
      </w:r>
      <w:r w:rsidR="00A0073B" w:rsidRPr="0058177F">
        <w:rPr>
          <w:sz w:val="22"/>
          <w:szCs w:val="22"/>
          <w:u w:val="single"/>
          <w:lang w:val="en-GB"/>
        </w:rPr>
        <w:t>reasonably</w:t>
      </w:r>
      <w:r w:rsidR="00A0073B">
        <w:rPr>
          <w:sz w:val="22"/>
          <w:szCs w:val="22"/>
          <w:lang w:val="en-GB"/>
        </w:rPr>
        <w:t xml:space="preserve"> </w:t>
      </w:r>
      <w:r w:rsidR="00A0073B" w:rsidRPr="0058177F">
        <w:rPr>
          <w:sz w:val="22"/>
          <w:szCs w:val="22"/>
          <w:u w:val="single"/>
          <w:lang w:val="en-GB"/>
        </w:rPr>
        <w:t>modified</w:t>
      </w:r>
      <w:r w:rsidR="00A0073B">
        <w:rPr>
          <w:sz w:val="22"/>
          <w:szCs w:val="22"/>
          <w:lang w:val="en-GB"/>
        </w:rPr>
        <w:t xml:space="preserve"> </w:t>
      </w:r>
      <w:r w:rsidR="00015F5E">
        <w:rPr>
          <w:sz w:val="22"/>
          <w:szCs w:val="22"/>
          <w:lang w:val="en-GB"/>
        </w:rPr>
        <w:t>(</w:t>
      </w:r>
      <w:r w:rsidR="00A0073B">
        <w:rPr>
          <w:sz w:val="22"/>
          <w:szCs w:val="22"/>
          <w:lang w:val="en-GB"/>
        </w:rPr>
        <w:t>by the consensus of a coalition</w:t>
      </w:r>
      <w:r w:rsidR="00FD5608">
        <w:rPr>
          <w:sz w:val="22"/>
          <w:szCs w:val="22"/>
          <w:lang w:val="en-GB"/>
        </w:rPr>
        <w:t xml:space="preserve"> among</w:t>
      </w:r>
      <w:r w:rsidR="00A0073B">
        <w:rPr>
          <w:sz w:val="22"/>
          <w:szCs w:val="22"/>
          <w:lang w:val="en-GB"/>
        </w:rPr>
        <w:t xml:space="preserve"> UNHCR</w:t>
      </w:r>
      <w:r w:rsidR="00FD5608">
        <w:rPr>
          <w:sz w:val="22"/>
          <w:szCs w:val="22"/>
          <w:lang w:val="en-GB"/>
        </w:rPr>
        <w:t>,</w:t>
      </w:r>
      <w:r w:rsidR="00A0073B">
        <w:rPr>
          <w:sz w:val="22"/>
          <w:szCs w:val="22"/>
          <w:lang w:val="en-GB"/>
        </w:rPr>
        <w:t xml:space="preserve"> the EU Member States</w:t>
      </w:r>
      <w:r w:rsidR="00FD5608">
        <w:rPr>
          <w:sz w:val="22"/>
          <w:szCs w:val="22"/>
          <w:lang w:val="en-GB"/>
        </w:rPr>
        <w:t xml:space="preserve"> and the other European countries to be immediately assembled by the UNHCR</w:t>
      </w:r>
      <w:r w:rsidR="00015F5E">
        <w:rPr>
          <w:sz w:val="22"/>
          <w:szCs w:val="22"/>
          <w:lang w:val="en-GB"/>
        </w:rPr>
        <w:t>)</w:t>
      </w:r>
      <w:r w:rsidR="00A0073B">
        <w:rPr>
          <w:sz w:val="22"/>
          <w:szCs w:val="22"/>
          <w:lang w:val="en-GB"/>
        </w:rPr>
        <w:t xml:space="preserve"> to</w:t>
      </w:r>
      <w:r w:rsidR="00AD1F46">
        <w:rPr>
          <w:sz w:val="22"/>
          <w:szCs w:val="22"/>
          <w:lang w:val="en-GB"/>
        </w:rPr>
        <w:t xml:space="preserve"> (a)</w:t>
      </w:r>
      <w:r w:rsidR="00A0073B">
        <w:rPr>
          <w:sz w:val="22"/>
          <w:szCs w:val="22"/>
          <w:lang w:val="en-GB"/>
        </w:rPr>
        <w:t xml:space="preserve"> protect the human rights of all refugees and migrants, regardless of their migratory status</w:t>
      </w:r>
      <w:r w:rsidR="008927F5">
        <w:rPr>
          <w:sz w:val="22"/>
          <w:szCs w:val="22"/>
          <w:lang w:val="en-GB"/>
        </w:rPr>
        <w:t xml:space="preserve"> (including, without limitation, by adding a compassionate/humanitarian basis to the criteria to qualify for international protection</w:t>
      </w:r>
      <w:r w:rsidR="00097CEA">
        <w:rPr>
          <w:sz w:val="22"/>
          <w:szCs w:val="22"/>
          <w:lang w:val="en-GB"/>
        </w:rPr>
        <w:t xml:space="preserve"> in the Qualification Directive, in addition to the existing criteria for refugees and migrants entitled to “subsidiary protection”</w:t>
      </w:r>
      <w:r w:rsidR="008927F5">
        <w:rPr>
          <w:sz w:val="22"/>
          <w:szCs w:val="22"/>
          <w:lang w:val="en-GB"/>
        </w:rPr>
        <w:t>)</w:t>
      </w:r>
      <w:r w:rsidR="00A0073B">
        <w:rPr>
          <w:sz w:val="22"/>
          <w:szCs w:val="22"/>
          <w:lang w:val="en-GB"/>
        </w:rPr>
        <w:t>,</w:t>
      </w:r>
      <w:r w:rsidR="005E33B7">
        <w:rPr>
          <w:sz w:val="22"/>
          <w:szCs w:val="22"/>
          <w:lang w:val="en-GB"/>
        </w:rPr>
        <w:t xml:space="preserve"> </w:t>
      </w:r>
      <w:r w:rsidR="00A0073B">
        <w:rPr>
          <w:sz w:val="22"/>
          <w:szCs w:val="22"/>
          <w:lang w:val="en-GB"/>
        </w:rPr>
        <w:t xml:space="preserve"> </w:t>
      </w:r>
      <w:r w:rsidR="00AD1F46">
        <w:rPr>
          <w:sz w:val="22"/>
          <w:szCs w:val="22"/>
          <w:lang w:val="en-GB"/>
        </w:rPr>
        <w:t xml:space="preserve">(b) provide </w:t>
      </w:r>
      <w:r w:rsidR="00431B75">
        <w:rPr>
          <w:sz w:val="22"/>
          <w:szCs w:val="22"/>
          <w:lang w:val="en-GB"/>
        </w:rPr>
        <w:t xml:space="preserve">additional </w:t>
      </w:r>
      <w:r w:rsidR="00AD1F46">
        <w:rPr>
          <w:sz w:val="22"/>
          <w:szCs w:val="22"/>
          <w:lang w:val="en-GB"/>
        </w:rPr>
        <w:t xml:space="preserve">standardized </w:t>
      </w:r>
      <w:r w:rsidR="00431B75">
        <w:rPr>
          <w:sz w:val="22"/>
          <w:szCs w:val="22"/>
          <w:lang w:val="en-GB"/>
        </w:rPr>
        <w:t>asylum/international protection</w:t>
      </w:r>
      <w:r w:rsidR="00AD1F46">
        <w:rPr>
          <w:sz w:val="22"/>
          <w:szCs w:val="22"/>
          <w:lang w:val="en-GB"/>
        </w:rPr>
        <w:t xml:space="preserve"> status determination criteria and procedures and </w:t>
      </w:r>
      <w:r w:rsidR="00431B75">
        <w:rPr>
          <w:sz w:val="22"/>
          <w:szCs w:val="22"/>
          <w:lang w:val="en-GB"/>
        </w:rPr>
        <w:t xml:space="preserve">additional </w:t>
      </w:r>
      <w:r w:rsidR="00AD1F46">
        <w:rPr>
          <w:sz w:val="22"/>
          <w:szCs w:val="22"/>
          <w:lang w:val="en-GB"/>
        </w:rPr>
        <w:t xml:space="preserve">standardized reception facility conditions, </w:t>
      </w:r>
      <w:r w:rsidR="0058177F">
        <w:rPr>
          <w:sz w:val="22"/>
          <w:szCs w:val="22"/>
          <w:lang w:val="en-GB"/>
        </w:rPr>
        <w:t>(c) require mutual recognition of positive asylum decisions (i.e., EU Member States and other States in Europe must recognize the grant of international protection by another Member State from the date of the grant)</w:t>
      </w:r>
      <w:r w:rsidR="00860D87">
        <w:rPr>
          <w:sz w:val="22"/>
          <w:szCs w:val="22"/>
          <w:lang w:val="en-GB"/>
        </w:rPr>
        <w:t xml:space="preserve"> in addition to reciprocity of</w:t>
      </w:r>
      <w:r w:rsidR="00431B75">
        <w:rPr>
          <w:sz w:val="22"/>
          <w:szCs w:val="22"/>
          <w:lang w:val="en-GB"/>
        </w:rPr>
        <w:t xml:space="preserve"> negative </w:t>
      </w:r>
      <w:r w:rsidR="00431B75">
        <w:rPr>
          <w:sz w:val="22"/>
          <w:szCs w:val="22"/>
          <w:lang w:val="en-GB"/>
        </w:rPr>
        <w:lastRenderedPageBreak/>
        <w:t>decis</w:t>
      </w:r>
      <w:r w:rsidR="005F7AC8">
        <w:rPr>
          <w:sz w:val="22"/>
          <w:szCs w:val="22"/>
          <w:lang w:val="en-GB"/>
        </w:rPr>
        <w:t xml:space="preserve">ions already part of the </w:t>
      </w:r>
      <w:r w:rsidR="00431B75">
        <w:rPr>
          <w:sz w:val="22"/>
          <w:szCs w:val="22"/>
          <w:lang w:val="en-GB"/>
        </w:rPr>
        <w:t>EU Asylum System</w:t>
      </w:r>
      <w:r w:rsidR="0058177F">
        <w:rPr>
          <w:sz w:val="22"/>
          <w:szCs w:val="22"/>
          <w:lang w:val="en-GB"/>
        </w:rPr>
        <w:t>, and (d</w:t>
      </w:r>
      <w:r w:rsidR="00AD1F46">
        <w:rPr>
          <w:sz w:val="22"/>
          <w:szCs w:val="22"/>
          <w:lang w:val="en-GB"/>
        </w:rPr>
        <w:t xml:space="preserve">) </w:t>
      </w:r>
      <w:r w:rsidR="00015F5E">
        <w:rPr>
          <w:sz w:val="22"/>
          <w:szCs w:val="22"/>
          <w:lang w:val="en-GB"/>
        </w:rPr>
        <w:t>ensure there are</w:t>
      </w:r>
      <w:r w:rsidR="00A0073B">
        <w:rPr>
          <w:sz w:val="22"/>
          <w:szCs w:val="22"/>
          <w:lang w:val="en-GB"/>
        </w:rPr>
        <w:t xml:space="preserve"> no differences i</w:t>
      </w:r>
      <w:r w:rsidR="00015F5E">
        <w:rPr>
          <w:sz w:val="22"/>
          <w:szCs w:val="22"/>
          <w:lang w:val="en-GB"/>
        </w:rPr>
        <w:t xml:space="preserve">n asylum processing or protection between legitimate refugees and those migrants entitled to “subsidiary protection” </w:t>
      </w:r>
      <w:r w:rsidR="00357683">
        <w:rPr>
          <w:sz w:val="22"/>
          <w:szCs w:val="22"/>
          <w:lang w:val="en-GB"/>
        </w:rPr>
        <w:t>(</w:t>
      </w:r>
      <w:r w:rsidR="00015F5E">
        <w:rPr>
          <w:sz w:val="22"/>
          <w:szCs w:val="22"/>
          <w:lang w:val="en-GB"/>
        </w:rPr>
        <w:t xml:space="preserve">as compared to various exclusions, </w:t>
      </w:r>
      <w:r w:rsidR="00357683">
        <w:rPr>
          <w:sz w:val="22"/>
          <w:szCs w:val="22"/>
          <w:lang w:val="en-GB"/>
        </w:rPr>
        <w:t xml:space="preserve">differences in </w:t>
      </w:r>
      <w:r w:rsidR="00015F5E">
        <w:rPr>
          <w:sz w:val="22"/>
          <w:szCs w:val="22"/>
          <w:lang w:val="en-GB"/>
        </w:rPr>
        <w:t>length of resident permits</w:t>
      </w:r>
      <w:r w:rsidR="00357683">
        <w:rPr>
          <w:sz w:val="22"/>
          <w:szCs w:val="22"/>
          <w:lang w:val="en-GB"/>
        </w:rPr>
        <w:t xml:space="preserve"> and limitations on social services as </w:t>
      </w:r>
      <w:r w:rsidR="00015F5E">
        <w:rPr>
          <w:sz w:val="22"/>
          <w:szCs w:val="22"/>
          <w:lang w:val="en-GB"/>
        </w:rPr>
        <w:t>currently contained in the Qualification Directive</w:t>
      </w:r>
      <w:r w:rsidR="00357683">
        <w:rPr>
          <w:sz w:val="22"/>
          <w:szCs w:val="22"/>
          <w:lang w:val="en-GB"/>
        </w:rPr>
        <w:t>)</w:t>
      </w:r>
      <w:r w:rsidR="00FE4F32">
        <w:rPr>
          <w:sz w:val="22"/>
          <w:szCs w:val="22"/>
          <w:lang w:val="en-GB"/>
        </w:rPr>
        <w:t>.  The UNHCR will prepare other provisions of the System, with the consensus of the coalition, that will improve and enhance the</w:t>
      </w:r>
      <w:r w:rsidR="0081795F">
        <w:rPr>
          <w:sz w:val="22"/>
          <w:szCs w:val="22"/>
          <w:lang w:val="en-GB"/>
        </w:rPr>
        <w:t xml:space="preserve"> current E</w:t>
      </w:r>
      <w:r w:rsidR="005F7AC8">
        <w:rPr>
          <w:sz w:val="22"/>
          <w:szCs w:val="22"/>
          <w:lang w:val="en-GB"/>
        </w:rPr>
        <w:t xml:space="preserve">U </w:t>
      </w:r>
      <w:r w:rsidR="00FE4F32">
        <w:rPr>
          <w:sz w:val="22"/>
          <w:szCs w:val="22"/>
          <w:lang w:val="en-GB"/>
        </w:rPr>
        <w:t>Asylum System</w:t>
      </w:r>
      <w:r w:rsidR="0081795F">
        <w:rPr>
          <w:sz w:val="22"/>
          <w:szCs w:val="22"/>
          <w:lang w:val="en-GB"/>
        </w:rPr>
        <w:t xml:space="preserve">.  </w:t>
      </w:r>
      <w:r w:rsidR="00AE18A2">
        <w:rPr>
          <w:sz w:val="22"/>
          <w:szCs w:val="22"/>
          <w:lang w:val="en-GB"/>
        </w:rPr>
        <w:t>The UNHCR and the EU Member States will ensure that the System will be completed and ready to</w:t>
      </w:r>
      <w:r w:rsidR="00400804">
        <w:rPr>
          <w:sz w:val="22"/>
          <w:szCs w:val="22"/>
          <w:lang w:val="en-GB"/>
        </w:rPr>
        <w:t xml:space="preserve"> implement by 30 September 2016;</w:t>
      </w:r>
      <w:r w:rsidR="00FD5608" w:rsidRPr="00400804">
        <w:rPr>
          <w:sz w:val="22"/>
          <w:szCs w:val="22"/>
          <w:lang w:val="en-GB"/>
        </w:rPr>
        <w:t xml:space="preserve">  </w:t>
      </w:r>
    </w:p>
    <w:p w:rsidR="00475822" w:rsidRPr="00475822" w:rsidRDefault="00475822" w:rsidP="001A7751">
      <w:pPr>
        <w:pStyle w:val="ListParagraph"/>
        <w:ind w:left="0"/>
        <w:rPr>
          <w:sz w:val="22"/>
          <w:szCs w:val="22"/>
          <w:lang w:val="en-GB"/>
        </w:rPr>
      </w:pPr>
    </w:p>
    <w:p w:rsidR="00400804" w:rsidRDefault="00400804" w:rsidP="00592EFA">
      <w:pPr>
        <w:pStyle w:val="ListParagraph"/>
        <w:numPr>
          <w:ilvl w:val="0"/>
          <w:numId w:val="1"/>
        </w:numPr>
        <w:spacing w:line="276" w:lineRule="auto"/>
        <w:ind w:left="0" w:right="-720"/>
        <w:jc w:val="both"/>
        <w:rPr>
          <w:sz w:val="22"/>
          <w:szCs w:val="22"/>
          <w:lang w:val="en-GB"/>
        </w:rPr>
      </w:pPr>
      <w:r>
        <w:rPr>
          <w:i/>
          <w:sz w:val="22"/>
          <w:szCs w:val="22"/>
          <w:lang w:val="en-GB"/>
        </w:rPr>
        <w:t>Further establishes</w:t>
      </w:r>
      <w:r w:rsidR="00E33C12">
        <w:rPr>
          <w:sz w:val="22"/>
          <w:szCs w:val="22"/>
          <w:lang w:val="en-GB"/>
        </w:rPr>
        <w:t xml:space="preserve">, to ensure the uniform administration of </w:t>
      </w:r>
      <w:r>
        <w:rPr>
          <w:sz w:val="22"/>
          <w:szCs w:val="22"/>
          <w:lang w:val="en-GB"/>
        </w:rPr>
        <w:t xml:space="preserve">the System, the UN/EU Migration and Asylum Agency (“Agency”), to be operated and maintained by UNHCR and EASO, </w:t>
      </w:r>
      <w:r w:rsidR="005F5087">
        <w:rPr>
          <w:sz w:val="22"/>
          <w:szCs w:val="22"/>
          <w:lang w:val="en-GB"/>
        </w:rPr>
        <w:t>which will serve as the sole, centralized organization to process and decide all reviews and appeals of national asylum/international protection applications.  While local States will process and determine, consistent with the System and this resolution, initial asylum/international protection applications by refugees and migrants entering the EU or other European countries, all such refugees and migrants will have the right to appeal such local decisions to the Agency, whose decisions shall be binding throughout the entire EU and Euro</w:t>
      </w:r>
      <w:r w:rsidR="00E33C12">
        <w:rPr>
          <w:sz w:val="22"/>
          <w:szCs w:val="22"/>
          <w:lang w:val="en-GB"/>
        </w:rPr>
        <w:t>pe.  The Agency</w:t>
      </w:r>
      <w:r w:rsidR="00F92AF8">
        <w:rPr>
          <w:sz w:val="22"/>
          <w:szCs w:val="22"/>
          <w:lang w:val="en-GB"/>
        </w:rPr>
        <w:t xml:space="preserve"> will accord appropriate deferential consideration to a negative international protection</w:t>
      </w:r>
      <w:r w:rsidR="00E33C12">
        <w:rPr>
          <w:sz w:val="22"/>
          <w:szCs w:val="22"/>
          <w:lang w:val="en-GB"/>
        </w:rPr>
        <w:t xml:space="preserve"> decision </w:t>
      </w:r>
      <w:r w:rsidR="00860D87">
        <w:rPr>
          <w:sz w:val="22"/>
          <w:szCs w:val="22"/>
          <w:lang w:val="en-GB"/>
        </w:rPr>
        <w:t xml:space="preserve">properly </w:t>
      </w:r>
      <w:r w:rsidR="00E33C12">
        <w:rPr>
          <w:sz w:val="22"/>
          <w:szCs w:val="22"/>
          <w:lang w:val="en-GB"/>
        </w:rPr>
        <w:t xml:space="preserve">made by a local Member State based on </w:t>
      </w:r>
      <w:r w:rsidR="00F92AF8">
        <w:rPr>
          <w:sz w:val="22"/>
          <w:szCs w:val="22"/>
          <w:lang w:val="en-GB"/>
        </w:rPr>
        <w:t xml:space="preserve">well-founded and documented </w:t>
      </w:r>
      <w:r w:rsidR="00E33C12">
        <w:rPr>
          <w:sz w:val="22"/>
          <w:szCs w:val="22"/>
          <w:lang w:val="en-GB"/>
        </w:rPr>
        <w:t xml:space="preserve">security concerns; </w:t>
      </w:r>
      <w:r w:rsidR="00592EFA">
        <w:rPr>
          <w:sz w:val="22"/>
          <w:szCs w:val="22"/>
          <w:lang w:val="en-GB"/>
        </w:rPr>
        <w:t xml:space="preserve"> </w:t>
      </w:r>
    </w:p>
    <w:p w:rsidR="00400804" w:rsidRPr="00400804" w:rsidRDefault="00400804" w:rsidP="00400804">
      <w:pPr>
        <w:pStyle w:val="ListParagraph"/>
        <w:rPr>
          <w:sz w:val="22"/>
          <w:szCs w:val="22"/>
          <w:lang w:val="en-GB"/>
        </w:rPr>
      </w:pPr>
    </w:p>
    <w:p w:rsidR="00B723B2" w:rsidRPr="00592EFA" w:rsidRDefault="007403E6" w:rsidP="00592EFA">
      <w:pPr>
        <w:pStyle w:val="ListParagraph"/>
        <w:numPr>
          <w:ilvl w:val="0"/>
          <w:numId w:val="1"/>
        </w:numPr>
        <w:spacing w:line="276" w:lineRule="auto"/>
        <w:ind w:left="0" w:right="-720"/>
        <w:jc w:val="both"/>
        <w:rPr>
          <w:sz w:val="22"/>
          <w:szCs w:val="22"/>
          <w:lang w:val="en-GB"/>
        </w:rPr>
      </w:pPr>
      <w:r>
        <w:rPr>
          <w:i/>
          <w:sz w:val="22"/>
          <w:szCs w:val="22"/>
          <w:lang w:val="en-GB"/>
        </w:rPr>
        <w:t>Further r</w:t>
      </w:r>
      <w:r w:rsidR="00400804">
        <w:rPr>
          <w:i/>
          <w:sz w:val="22"/>
          <w:szCs w:val="22"/>
          <w:lang w:val="en-GB"/>
        </w:rPr>
        <w:t xml:space="preserve">equires </w:t>
      </w:r>
      <w:r w:rsidR="00592EFA">
        <w:rPr>
          <w:sz w:val="22"/>
          <w:szCs w:val="22"/>
          <w:lang w:val="en-GB"/>
        </w:rPr>
        <w:t xml:space="preserve">each </w:t>
      </w:r>
      <w:r w:rsidR="00FD5608">
        <w:rPr>
          <w:sz w:val="22"/>
          <w:szCs w:val="22"/>
          <w:lang w:val="en-GB"/>
        </w:rPr>
        <w:t>EU Member State</w:t>
      </w:r>
      <w:r w:rsidR="00EC2353">
        <w:rPr>
          <w:sz w:val="22"/>
          <w:szCs w:val="22"/>
          <w:lang w:val="en-GB"/>
        </w:rPr>
        <w:t xml:space="preserve"> and</w:t>
      </w:r>
      <w:r>
        <w:rPr>
          <w:sz w:val="22"/>
          <w:szCs w:val="22"/>
          <w:lang w:val="en-GB"/>
        </w:rPr>
        <w:t xml:space="preserve"> </w:t>
      </w:r>
      <w:r w:rsidR="00FD5608">
        <w:rPr>
          <w:sz w:val="22"/>
          <w:szCs w:val="22"/>
          <w:lang w:val="en-GB"/>
        </w:rPr>
        <w:t>the other States throughout Europe</w:t>
      </w:r>
      <w:r w:rsidR="00EC2353">
        <w:rPr>
          <w:sz w:val="22"/>
          <w:szCs w:val="22"/>
          <w:lang w:val="en-GB"/>
        </w:rPr>
        <w:t>, as well as</w:t>
      </w:r>
      <w:r>
        <w:rPr>
          <w:sz w:val="22"/>
          <w:szCs w:val="22"/>
          <w:lang w:val="en-GB"/>
        </w:rPr>
        <w:t xml:space="preserve"> the States that are part of the resettlement programme described below</w:t>
      </w:r>
      <w:r w:rsidR="00EC2353">
        <w:rPr>
          <w:sz w:val="22"/>
          <w:szCs w:val="22"/>
          <w:lang w:val="en-GB"/>
        </w:rPr>
        <w:t xml:space="preserve">, </w:t>
      </w:r>
      <w:r w:rsidR="00592EFA">
        <w:rPr>
          <w:sz w:val="22"/>
          <w:szCs w:val="22"/>
          <w:lang w:val="en-GB"/>
        </w:rPr>
        <w:t>to</w:t>
      </w:r>
      <w:r w:rsidR="00AE18A2">
        <w:rPr>
          <w:sz w:val="22"/>
          <w:szCs w:val="22"/>
          <w:lang w:val="en-GB"/>
        </w:rPr>
        <w:t xml:space="preserve"> revise its existing laws</w:t>
      </w:r>
      <w:r w:rsidR="00592EFA">
        <w:rPr>
          <w:sz w:val="22"/>
          <w:szCs w:val="22"/>
          <w:lang w:val="en-GB"/>
        </w:rPr>
        <w:t xml:space="preserve"> </w:t>
      </w:r>
      <w:r w:rsidR="00E37408">
        <w:rPr>
          <w:sz w:val="22"/>
          <w:szCs w:val="22"/>
          <w:lang w:val="en-GB"/>
        </w:rPr>
        <w:t xml:space="preserve">and border control practices </w:t>
      </w:r>
      <w:r w:rsidR="00FD5608">
        <w:rPr>
          <w:sz w:val="22"/>
          <w:szCs w:val="22"/>
          <w:lang w:val="en-GB"/>
        </w:rPr>
        <w:t xml:space="preserve">and/or enact </w:t>
      </w:r>
      <w:r w:rsidR="00E37408">
        <w:rPr>
          <w:sz w:val="22"/>
          <w:szCs w:val="22"/>
          <w:lang w:val="en-GB"/>
        </w:rPr>
        <w:t xml:space="preserve">and implement </w:t>
      </w:r>
      <w:r w:rsidR="00FD5608">
        <w:rPr>
          <w:sz w:val="22"/>
          <w:szCs w:val="22"/>
          <w:lang w:val="en-GB"/>
        </w:rPr>
        <w:t>new laws</w:t>
      </w:r>
      <w:r w:rsidR="00E37408">
        <w:rPr>
          <w:sz w:val="22"/>
          <w:szCs w:val="22"/>
          <w:lang w:val="en-GB"/>
        </w:rPr>
        <w:t xml:space="preserve"> and practices</w:t>
      </w:r>
      <w:r w:rsidR="00FD5608">
        <w:rPr>
          <w:sz w:val="22"/>
          <w:szCs w:val="22"/>
          <w:lang w:val="en-GB"/>
        </w:rPr>
        <w:t xml:space="preserve"> by </w:t>
      </w:r>
      <w:r w:rsidR="00E12925">
        <w:rPr>
          <w:sz w:val="22"/>
          <w:szCs w:val="22"/>
          <w:lang w:val="en-GB"/>
        </w:rPr>
        <w:t>31 December</w:t>
      </w:r>
      <w:r w:rsidR="00FD5608">
        <w:rPr>
          <w:sz w:val="22"/>
          <w:szCs w:val="22"/>
          <w:lang w:val="en-GB"/>
        </w:rPr>
        <w:t xml:space="preserve"> 2016 </w:t>
      </w:r>
      <w:r w:rsidR="008927F5">
        <w:rPr>
          <w:sz w:val="22"/>
          <w:szCs w:val="22"/>
          <w:lang w:val="en-GB"/>
        </w:rPr>
        <w:t xml:space="preserve">in order </w:t>
      </w:r>
      <w:r w:rsidR="00FD5608">
        <w:rPr>
          <w:sz w:val="22"/>
          <w:szCs w:val="22"/>
          <w:lang w:val="en-GB"/>
        </w:rPr>
        <w:t xml:space="preserve">to </w:t>
      </w:r>
      <w:r w:rsidR="002D74D1" w:rsidRPr="00D83A20">
        <w:rPr>
          <w:sz w:val="22"/>
          <w:szCs w:val="22"/>
          <w:u w:val="single"/>
          <w:lang w:val="en-GB"/>
        </w:rPr>
        <w:t>harmonize</w:t>
      </w:r>
      <w:r w:rsidR="002D74D1">
        <w:rPr>
          <w:sz w:val="22"/>
          <w:szCs w:val="22"/>
          <w:lang w:val="en-GB"/>
        </w:rPr>
        <w:t xml:space="preserve"> its </w:t>
      </w:r>
      <w:r w:rsidR="00FD5608">
        <w:rPr>
          <w:sz w:val="22"/>
          <w:szCs w:val="22"/>
          <w:lang w:val="en-GB"/>
        </w:rPr>
        <w:t xml:space="preserve">national </w:t>
      </w:r>
      <w:r w:rsidR="002D74D1">
        <w:rPr>
          <w:sz w:val="22"/>
          <w:szCs w:val="22"/>
          <w:lang w:val="en-GB"/>
        </w:rPr>
        <w:t>laws</w:t>
      </w:r>
      <w:r w:rsidR="00FD5608">
        <w:rPr>
          <w:sz w:val="22"/>
          <w:szCs w:val="22"/>
          <w:lang w:val="en-GB"/>
        </w:rPr>
        <w:t xml:space="preserve"> </w:t>
      </w:r>
      <w:r w:rsidR="00E37408">
        <w:rPr>
          <w:sz w:val="22"/>
          <w:szCs w:val="22"/>
          <w:lang w:val="en-GB"/>
        </w:rPr>
        <w:t xml:space="preserve">and practices </w:t>
      </w:r>
      <w:r w:rsidR="00FD5608">
        <w:rPr>
          <w:sz w:val="22"/>
          <w:szCs w:val="22"/>
          <w:lang w:val="en-GB"/>
        </w:rPr>
        <w:t xml:space="preserve">with </w:t>
      </w:r>
      <w:r w:rsidR="00F81FC5">
        <w:rPr>
          <w:sz w:val="22"/>
          <w:szCs w:val="22"/>
          <w:lang w:val="en-GB"/>
        </w:rPr>
        <w:t xml:space="preserve">(a) </w:t>
      </w:r>
      <w:r w:rsidR="00FD5608">
        <w:rPr>
          <w:sz w:val="22"/>
          <w:szCs w:val="22"/>
          <w:lang w:val="en-GB"/>
        </w:rPr>
        <w:t>the System</w:t>
      </w:r>
      <w:r w:rsidR="00E33C12">
        <w:rPr>
          <w:sz w:val="22"/>
          <w:szCs w:val="22"/>
          <w:lang w:val="en-GB"/>
        </w:rPr>
        <w:t xml:space="preserve">, </w:t>
      </w:r>
      <w:r w:rsidR="00E12925">
        <w:rPr>
          <w:sz w:val="22"/>
          <w:szCs w:val="22"/>
          <w:lang w:val="en-GB"/>
        </w:rPr>
        <w:t xml:space="preserve">and the other provisions of this resolution, and (b) </w:t>
      </w:r>
      <w:r w:rsidR="00E33C12">
        <w:rPr>
          <w:sz w:val="22"/>
          <w:szCs w:val="22"/>
          <w:lang w:val="en-GB"/>
        </w:rPr>
        <w:t>the authority of the Agency,</w:t>
      </w:r>
      <w:r w:rsidR="008927F5">
        <w:rPr>
          <w:sz w:val="22"/>
          <w:szCs w:val="22"/>
          <w:lang w:val="en-GB"/>
        </w:rPr>
        <w:t xml:space="preserve"> </w:t>
      </w:r>
      <w:r w:rsidR="00957D08">
        <w:rPr>
          <w:sz w:val="22"/>
          <w:szCs w:val="22"/>
          <w:lang w:val="en-GB"/>
        </w:rPr>
        <w:t xml:space="preserve">and preventing discrimination and xenophobic treatment of refugees and migrants through </w:t>
      </w:r>
      <w:r w:rsidR="00EC2353">
        <w:rPr>
          <w:sz w:val="22"/>
          <w:szCs w:val="22"/>
          <w:lang w:val="en-GB"/>
        </w:rPr>
        <w:t xml:space="preserve">effective </w:t>
      </w:r>
      <w:r w:rsidR="00957D08">
        <w:rPr>
          <w:sz w:val="22"/>
          <w:szCs w:val="22"/>
          <w:lang w:val="en-GB"/>
        </w:rPr>
        <w:t>legal mean</w:t>
      </w:r>
      <w:r w:rsidR="00140A8E">
        <w:rPr>
          <w:sz w:val="22"/>
          <w:szCs w:val="22"/>
          <w:lang w:val="en-GB"/>
        </w:rPr>
        <w:t>s, enhanced labor inspection mechanisms to prevent exploitation of migrant workers</w:t>
      </w:r>
      <w:r w:rsidR="00957D08">
        <w:rPr>
          <w:sz w:val="22"/>
          <w:szCs w:val="22"/>
          <w:lang w:val="en-GB"/>
        </w:rPr>
        <w:t xml:space="preserve"> and </w:t>
      </w:r>
      <w:r w:rsidR="00140A8E">
        <w:rPr>
          <w:sz w:val="22"/>
          <w:szCs w:val="22"/>
          <w:lang w:val="en-GB"/>
        </w:rPr>
        <w:t xml:space="preserve">educational and diversity-enhancing initiatives to inform the general public </w:t>
      </w:r>
      <w:r w:rsidR="00DA787E">
        <w:rPr>
          <w:sz w:val="22"/>
          <w:szCs w:val="22"/>
          <w:lang w:val="en-GB"/>
        </w:rPr>
        <w:t xml:space="preserve">about the human rights of these individuals and their </w:t>
      </w:r>
      <w:r>
        <w:rPr>
          <w:sz w:val="22"/>
          <w:szCs w:val="22"/>
          <w:lang w:val="en-GB"/>
        </w:rPr>
        <w:t xml:space="preserve">potential </w:t>
      </w:r>
      <w:r w:rsidR="00DA787E">
        <w:rPr>
          <w:sz w:val="22"/>
          <w:szCs w:val="22"/>
          <w:lang w:val="en-GB"/>
        </w:rPr>
        <w:t>significant employment value</w:t>
      </w:r>
      <w:r w:rsidR="00EC2353">
        <w:rPr>
          <w:sz w:val="22"/>
          <w:szCs w:val="22"/>
          <w:lang w:val="en-GB"/>
        </w:rPr>
        <w:t xml:space="preserve"> to local communi</w:t>
      </w:r>
      <w:r w:rsidR="00E12925">
        <w:rPr>
          <w:sz w:val="22"/>
          <w:szCs w:val="22"/>
          <w:lang w:val="en-GB"/>
        </w:rPr>
        <w:t>ties</w:t>
      </w:r>
      <w:r w:rsidR="00FA4161">
        <w:rPr>
          <w:sz w:val="22"/>
          <w:szCs w:val="22"/>
          <w:lang w:val="en-GB"/>
        </w:rPr>
        <w:t>.  As part of these</w:t>
      </w:r>
      <w:r w:rsidR="008F28FF">
        <w:rPr>
          <w:sz w:val="22"/>
          <w:szCs w:val="22"/>
          <w:lang w:val="en-GB"/>
        </w:rPr>
        <w:t xml:space="preserve"> harmonization efforts, each of the above-referenced States shall also adopt and put into practice by 31 December 2016 appropriate measures to effectively implement such harmonized laws in order to effect the uniform humanitarian processing and treatment of all refugees and migrants in the region</w:t>
      </w:r>
      <w:r w:rsidR="00E37408">
        <w:rPr>
          <w:sz w:val="22"/>
          <w:szCs w:val="22"/>
          <w:lang w:val="en-GB"/>
        </w:rPr>
        <w:t>;</w:t>
      </w:r>
      <w:r w:rsidR="002D74D1">
        <w:rPr>
          <w:sz w:val="22"/>
          <w:szCs w:val="22"/>
          <w:lang w:val="en-GB"/>
        </w:rPr>
        <w:t xml:space="preserve">    </w:t>
      </w:r>
    </w:p>
    <w:p w:rsidR="00B723B2" w:rsidRPr="00B723B2" w:rsidRDefault="00B723B2" w:rsidP="00B723B2">
      <w:pPr>
        <w:pStyle w:val="ListParagraph"/>
        <w:ind w:left="0"/>
        <w:rPr>
          <w:sz w:val="22"/>
          <w:szCs w:val="22"/>
          <w:lang w:val="en-GB"/>
        </w:rPr>
      </w:pPr>
    </w:p>
    <w:p w:rsidR="00854A28" w:rsidRDefault="00B61F9A" w:rsidP="001A7751">
      <w:pPr>
        <w:pStyle w:val="ListParagraph"/>
        <w:numPr>
          <w:ilvl w:val="0"/>
          <w:numId w:val="1"/>
        </w:numPr>
        <w:spacing w:after="240" w:line="276" w:lineRule="auto"/>
        <w:ind w:left="0" w:right="-720"/>
        <w:jc w:val="both"/>
        <w:rPr>
          <w:sz w:val="22"/>
          <w:szCs w:val="22"/>
          <w:lang w:val="en-GB"/>
        </w:rPr>
      </w:pPr>
      <w:r>
        <w:rPr>
          <w:i/>
          <w:sz w:val="22"/>
          <w:szCs w:val="22"/>
          <w:lang w:val="en-GB"/>
        </w:rPr>
        <w:t xml:space="preserve">Decides </w:t>
      </w:r>
      <w:r>
        <w:rPr>
          <w:sz w:val="22"/>
          <w:szCs w:val="22"/>
          <w:lang w:val="en-GB"/>
        </w:rPr>
        <w:t xml:space="preserve">to </w:t>
      </w:r>
      <w:r w:rsidR="007403E6">
        <w:rPr>
          <w:sz w:val="22"/>
          <w:szCs w:val="22"/>
          <w:lang w:val="en-GB"/>
        </w:rPr>
        <w:t xml:space="preserve">finance and </w:t>
      </w:r>
      <w:r>
        <w:rPr>
          <w:sz w:val="22"/>
          <w:szCs w:val="22"/>
          <w:lang w:val="en-GB"/>
        </w:rPr>
        <w:t xml:space="preserve">embark on a massive capacity-building initiative, under the authority and direction of the UNHCR, by constructing and facilitating the operation of hundreds of thousands </w:t>
      </w:r>
      <w:r w:rsidR="00854A28">
        <w:rPr>
          <w:sz w:val="22"/>
          <w:szCs w:val="22"/>
          <w:lang w:val="en-GB"/>
        </w:rPr>
        <w:t>and</w:t>
      </w:r>
      <w:r w:rsidR="003F1201">
        <w:rPr>
          <w:sz w:val="22"/>
          <w:szCs w:val="22"/>
          <w:lang w:val="en-GB"/>
        </w:rPr>
        <w:t xml:space="preserve"> millions </w:t>
      </w:r>
      <w:r w:rsidR="00854A28">
        <w:rPr>
          <w:sz w:val="22"/>
          <w:szCs w:val="22"/>
          <w:lang w:val="en-GB"/>
        </w:rPr>
        <w:t xml:space="preserve">(if necessary) </w:t>
      </w:r>
      <w:r>
        <w:rPr>
          <w:sz w:val="22"/>
          <w:szCs w:val="22"/>
          <w:lang w:val="en-GB"/>
        </w:rPr>
        <w:t>of front-line reception centres</w:t>
      </w:r>
      <w:r w:rsidR="00EF1A3B" w:rsidRPr="00EF1A3B">
        <w:rPr>
          <w:sz w:val="22"/>
          <w:szCs w:val="22"/>
          <w:lang w:val="en-GB"/>
        </w:rPr>
        <w:t xml:space="preserve"> </w:t>
      </w:r>
      <w:r>
        <w:rPr>
          <w:sz w:val="22"/>
          <w:szCs w:val="22"/>
          <w:lang w:val="en-GB"/>
        </w:rPr>
        <w:t>and asylum processing centres</w:t>
      </w:r>
      <w:r w:rsidR="00D21CA9">
        <w:rPr>
          <w:sz w:val="22"/>
          <w:szCs w:val="22"/>
          <w:lang w:val="en-GB"/>
        </w:rPr>
        <w:t xml:space="preserve"> - </w:t>
      </w:r>
      <w:r>
        <w:rPr>
          <w:sz w:val="22"/>
          <w:szCs w:val="22"/>
          <w:lang w:val="en-GB"/>
        </w:rPr>
        <w:t xml:space="preserve"> </w:t>
      </w:r>
      <w:r w:rsidR="00854A28">
        <w:rPr>
          <w:sz w:val="22"/>
          <w:szCs w:val="22"/>
          <w:lang w:val="en-GB"/>
        </w:rPr>
        <w:t>immediately</w:t>
      </w:r>
      <w:r w:rsidR="003F1201">
        <w:rPr>
          <w:sz w:val="22"/>
          <w:szCs w:val="22"/>
          <w:lang w:val="en-GB"/>
        </w:rPr>
        <w:t xml:space="preserve"> in t</w:t>
      </w:r>
      <w:r>
        <w:rPr>
          <w:sz w:val="22"/>
          <w:szCs w:val="22"/>
          <w:lang w:val="en-GB"/>
        </w:rPr>
        <w:t>he Greek and Italian isles and the western coast of Turkey in order to further support the EU’s present “hot spot”</w:t>
      </w:r>
      <w:r w:rsidR="0071732B">
        <w:rPr>
          <w:sz w:val="22"/>
          <w:szCs w:val="22"/>
          <w:lang w:val="en-GB"/>
        </w:rPr>
        <w:t xml:space="preserve"> initiative</w:t>
      </w:r>
      <w:r w:rsidR="00D21CA9">
        <w:rPr>
          <w:sz w:val="22"/>
          <w:szCs w:val="22"/>
          <w:lang w:val="en-GB"/>
        </w:rPr>
        <w:t xml:space="preserve"> and to increase the capacity of the region to process and register the sheer volume of such refugees and migrants,</w:t>
      </w:r>
      <w:r w:rsidR="003F1201">
        <w:rPr>
          <w:sz w:val="22"/>
          <w:szCs w:val="22"/>
          <w:lang w:val="en-GB"/>
        </w:rPr>
        <w:t xml:space="preserve"> </w:t>
      </w:r>
      <w:r w:rsidR="007332D9">
        <w:rPr>
          <w:sz w:val="22"/>
          <w:szCs w:val="22"/>
          <w:lang w:val="en-GB"/>
        </w:rPr>
        <w:t xml:space="preserve"> - </w:t>
      </w:r>
      <w:r w:rsidR="003F1201">
        <w:rPr>
          <w:sz w:val="22"/>
          <w:szCs w:val="22"/>
          <w:lang w:val="en-GB"/>
        </w:rPr>
        <w:t>and</w:t>
      </w:r>
      <w:r w:rsidR="00854A28">
        <w:rPr>
          <w:sz w:val="22"/>
          <w:szCs w:val="22"/>
          <w:lang w:val="en-GB"/>
        </w:rPr>
        <w:t xml:space="preserve"> concurrently in those Member States who agree to host refugees and migrants consistent with this resolution and/or who are otherwise part of the resettlement programme described in this resolution.</w:t>
      </w:r>
      <w:r>
        <w:rPr>
          <w:sz w:val="22"/>
          <w:szCs w:val="22"/>
          <w:lang w:val="en-GB"/>
        </w:rPr>
        <w:t>.  Th</w:t>
      </w:r>
      <w:r w:rsidR="00D21CA9">
        <w:rPr>
          <w:sz w:val="22"/>
          <w:szCs w:val="22"/>
          <w:lang w:val="en-GB"/>
        </w:rPr>
        <w:t>ese centres will be operated</w:t>
      </w:r>
      <w:r w:rsidR="0071732B">
        <w:rPr>
          <w:sz w:val="22"/>
          <w:szCs w:val="22"/>
          <w:lang w:val="en-GB"/>
        </w:rPr>
        <w:t xml:space="preserve"> by</w:t>
      </w:r>
      <w:r>
        <w:rPr>
          <w:sz w:val="22"/>
          <w:szCs w:val="22"/>
          <w:lang w:val="en-GB"/>
        </w:rPr>
        <w:t xml:space="preserve"> local State government officials </w:t>
      </w:r>
      <w:r w:rsidR="00D21CA9">
        <w:rPr>
          <w:sz w:val="22"/>
          <w:szCs w:val="22"/>
          <w:lang w:val="en-GB"/>
        </w:rPr>
        <w:t xml:space="preserve">and local staff </w:t>
      </w:r>
      <w:r>
        <w:rPr>
          <w:sz w:val="22"/>
          <w:szCs w:val="22"/>
          <w:lang w:val="en-GB"/>
        </w:rPr>
        <w:t xml:space="preserve">and UNHCR representatives.  </w:t>
      </w:r>
      <w:r w:rsidR="0071732B">
        <w:rPr>
          <w:sz w:val="22"/>
          <w:szCs w:val="22"/>
          <w:lang w:val="en-GB"/>
        </w:rPr>
        <w:t>Each of these centres will comply, at a m</w:t>
      </w:r>
      <w:r>
        <w:rPr>
          <w:sz w:val="22"/>
          <w:szCs w:val="22"/>
          <w:lang w:val="en-GB"/>
        </w:rPr>
        <w:t>inimum</w:t>
      </w:r>
      <w:r w:rsidR="00472E57">
        <w:rPr>
          <w:sz w:val="22"/>
          <w:szCs w:val="22"/>
          <w:lang w:val="en-GB"/>
        </w:rPr>
        <w:t xml:space="preserve">, with the </w:t>
      </w:r>
      <w:r>
        <w:rPr>
          <w:sz w:val="22"/>
          <w:szCs w:val="22"/>
          <w:lang w:val="en-GB"/>
        </w:rPr>
        <w:t>standards</w:t>
      </w:r>
      <w:r w:rsidR="0071732B">
        <w:rPr>
          <w:sz w:val="22"/>
          <w:szCs w:val="22"/>
          <w:lang w:val="en-GB"/>
        </w:rPr>
        <w:t xml:space="preserve"> set forth in the System for the </w:t>
      </w:r>
      <w:r w:rsidR="00472E57">
        <w:rPr>
          <w:sz w:val="22"/>
          <w:szCs w:val="22"/>
          <w:lang w:val="en-GB"/>
        </w:rPr>
        <w:t xml:space="preserve">uniform </w:t>
      </w:r>
      <w:r w:rsidR="0071732B">
        <w:rPr>
          <w:sz w:val="22"/>
          <w:szCs w:val="22"/>
          <w:lang w:val="en-GB"/>
        </w:rPr>
        <w:t>fair, humane and expedient proce</w:t>
      </w:r>
      <w:r w:rsidR="00854A28">
        <w:rPr>
          <w:sz w:val="22"/>
          <w:szCs w:val="22"/>
          <w:lang w:val="en-GB"/>
        </w:rPr>
        <w:t>ssing of refugees and migrants, including without</w:t>
      </w:r>
      <w:r w:rsidR="00A44F62">
        <w:rPr>
          <w:sz w:val="22"/>
          <w:szCs w:val="22"/>
          <w:lang w:val="en-GB"/>
        </w:rPr>
        <w:t xml:space="preserve"> limitation effective access </w:t>
      </w:r>
      <w:r w:rsidR="00D21CA9">
        <w:rPr>
          <w:sz w:val="22"/>
          <w:szCs w:val="22"/>
          <w:lang w:val="en-GB"/>
        </w:rPr>
        <w:t>to</w:t>
      </w:r>
      <w:r w:rsidR="00A44F62">
        <w:rPr>
          <w:sz w:val="22"/>
          <w:szCs w:val="22"/>
          <w:lang w:val="en-GB"/>
        </w:rPr>
        <w:t xml:space="preserve"> </w:t>
      </w:r>
      <w:r w:rsidR="005624DA">
        <w:rPr>
          <w:sz w:val="22"/>
          <w:szCs w:val="22"/>
          <w:lang w:val="en-GB"/>
        </w:rPr>
        <w:t xml:space="preserve">housing, </w:t>
      </w:r>
      <w:r w:rsidR="00854A28">
        <w:rPr>
          <w:sz w:val="22"/>
          <w:szCs w:val="22"/>
          <w:lang w:val="en-GB"/>
        </w:rPr>
        <w:t>justice/legal services, language/translation services and health services in each of the centres</w:t>
      </w:r>
      <w:r w:rsidR="00A44F62">
        <w:rPr>
          <w:sz w:val="22"/>
          <w:szCs w:val="22"/>
          <w:lang w:val="en-GB"/>
        </w:rPr>
        <w:t>;</w:t>
      </w:r>
    </w:p>
    <w:p w:rsidR="00A44F62" w:rsidRDefault="00A44F62" w:rsidP="00A44F62">
      <w:pPr>
        <w:pStyle w:val="ListParagraph"/>
        <w:spacing w:after="240" w:line="276" w:lineRule="auto"/>
        <w:ind w:left="0" w:right="-720"/>
        <w:jc w:val="both"/>
        <w:rPr>
          <w:sz w:val="22"/>
          <w:szCs w:val="22"/>
          <w:lang w:val="en-GB"/>
        </w:rPr>
      </w:pPr>
    </w:p>
    <w:p w:rsidR="00A44F62" w:rsidRDefault="007403E6" w:rsidP="001A7751">
      <w:pPr>
        <w:pStyle w:val="ListParagraph"/>
        <w:numPr>
          <w:ilvl w:val="0"/>
          <w:numId w:val="1"/>
        </w:numPr>
        <w:spacing w:after="240" w:line="276" w:lineRule="auto"/>
        <w:ind w:left="0" w:right="-720"/>
        <w:jc w:val="both"/>
        <w:rPr>
          <w:sz w:val="22"/>
          <w:szCs w:val="22"/>
          <w:lang w:val="en-GB"/>
        </w:rPr>
      </w:pPr>
      <w:r>
        <w:rPr>
          <w:i/>
          <w:sz w:val="22"/>
          <w:szCs w:val="22"/>
          <w:lang w:val="en-GB"/>
        </w:rPr>
        <w:t xml:space="preserve">Adopts </w:t>
      </w:r>
      <w:r w:rsidR="00017D68">
        <w:rPr>
          <w:sz w:val="22"/>
          <w:szCs w:val="22"/>
          <w:lang w:val="en-GB"/>
        </w:rPr>
        <w:t>a comprehensive</w:t>
      </w:r>
      <w:r w:rsidR="00977CA2">
        <w:rPr>
          <w:sz w:val="22"/>
          <w:szCs w:val="22"/>
          <w:lang w:val="en-GB"/>
        </w:rPr>
        <w:t xml:space="preserve"> </w:t>
      </w:r>
      <w:r>
        <w:rPr>
          <w:sz w:val="22"/>
          <w:szCs w:val="22"/>
          <w:lang w:val="en-GB"/>
        </w:rPr>
        <w:t>resettlement programme</w:t>
      </w:r>
      <w:r w:rsidR="00267325">
        <w:rPr>
          <w:sz w:val="22"/>
          <w:szCs w:val="22"/>
          <w:lang w:val="en-GB"/>
        </w:rPr>
        <w:t>, to be directed</w:t>
      </w:r>
      <w:r w:rsidR="007774E5">
        <w:rPr>
          <w:sz w:val="22"/>
          <w:szCs w:val="22"/>
          <w:lang w:val="en-GB"/>
        </w:rPr>
        <w:t xml:space="preserve"> and financed</w:t>
      </w:r>
      <w:r w:rsidR="00267325">
        <w:rPr>
          <w:sz w:val="22"/>
          <w:szCs w:val="22"/>
          <w:lang w:val="en-GB"/>
        </w:rPr>
        <w:t xml:space="preserve"> by the UNHCR,</w:t>
      </w:r>
      <w:r>
        <w:rPr>
          <w:sz w:val="22"/>
          <w:szCs w:val="22"/>
          <w:lang w:val="en-GB"/>
        </w:rPr>
        <w:t xml:space="preserve"> consisting of the following</w:t>
      </w:r>
      <w:r w:rsidR="00267325">
        <w:rPr>
          <w:sz w:val="22"/>
          <w:szCs w:val="22"/>
          <w:lang w:val="en-GB"/>
        </w:rPr>
        <w:t xml:space="preserve"> two initiatives</w:t>
      </w:r>
      <w:r>
        <w:rPr>
          <w:sz w:val="22"/>
          <w:szCs w:val="22"/>
          <w:lang w:val="en-GB"/>
        </w:rPr>
        <w:t>: (a)</w:t>
      </w:r>
      <w:r w:rsidR="00EC2353">
        <w:rPr>
          <w:sz w:val="22"/>
          <w:szCs w:val="22"/>
          <w:lang w:val="en-GB"/>
        </w:rPr>
        <w:t xml:space="preserve"> </w:t>
      </w:r>
      <w:r w:rsidR="00EC2353">
        <w:rPr>
          <w:i/>
          <w:sz w:val="22"/>
          <w:szCs w:val="22"/>
          <w:lang w:val="en-GB"/>
        </w:rPr>
        <w:t xml:space="preserve">instructs </w:t>
      </w:r>
      <w:r w:rsidR="00EC2353">
        <w:rPr>
          <w:sz w:val="22"/>
          <w:szCs w:val="22"/>
          <w:lang w:val="en-GB"/>
        </w:rPr>
        <w:t>the applicable States</w:t>
      </w:r>
      <w:r w:rsidR="00267325">
        <w:rPr>
          <w:sz w:val="22"/>
          <w:szCs w:val="22"/>
          <w:lang w:val="en-GB"/>
        </w:rPr>
        <w:t xml:space="preserve">, in connection with its harmonization efforts under Operative Paragraph 5, </w:t>
      </w:r>
      <w:r w:rsidR="00EC2353">
        <w:rPr>
          <w:sz w:val="22"/>
          <w:szCs w:val="22"/>
          <w:lang w:val="en-GB"/>
        </w:rPr>
        <w:t xml:space="preserve">to also expand the Blue Card rules and </w:t>
      </w:r>
      <w:r w:rsidR="00A93665">
        <w:rPr>
          <w:sz w:val="22"/>
          <w:szCs w:val="22"/>
          <w:lang w:val="en-GB"/>
        </w:rPr>
        <w:t xml:space="preserve">to </w:t>
      </w:r>
      <w:r w:rsidR="00EC2353">
        <w:rPr>
          <w:sz w:val="22"/>
          <w:szCs w:val="22"/>
          <w:lang w:val="en-GB"/>
        </w:rPr>
        <w:t>implement humanitarian and other migration visas (such as, for family reunification, scholarly and employment pursuits) in order to increase regular migration channels at all skill levels throughout the EU and around the world, and (b)</w:t>
      </w:r>
      <w:r w:rsidR="00267325">
        <w:rPr>
          <w:sz w:val="22"/>
          <w:szCs w:val="22"/>
          <w:lang w:val="en-GB"/>
        </w:rPr>
        <w:t xml:space="preserve"> </w:t>
      </w:r>
      <w:r w:rsidR="00267325">
        <w:rPr>
          <w:i/>
          <w:sz w:val="22"/>
          <w:szCs w:val="22"/>
          <w:lang w:val="en-GB"/>
        </w:rPr>
        <w:t xml:space="preserve">emphatically encourages </w:t>
      </w:r>
      <w:r w:rsidR="00267325">
        <w:rPr>
          <w:sz w:val="22"/>
          <w:szCs w:val="22"/>
          <w:lang w:val="en-GB"/>
        </w:rPr>
        <w:t xml:space="preserve">all Member States to agree to host </w:t>
      </w:r>
      <w:r w:rsidR="006E08A6">
        <w:rPr>
          <w:sz w:val="22"/>
          <w:szCs w:val="22"/>
          <w:lang w:val="en-GB"/>
        </w:rPr>
        <w:t xml:space="preserve">qualified </w:t>
      </w:r>
      <w:r w:rsidR="00267325">
        <w:rPr>
          <w:sz w:val="22"/>
          <w:szCs w:val="22"/>
          <w:lang w:val="en-GB"/>
        </w:rPr>
        <w:t>refugees and migrants fro</w:t>
      </w:r>
      <w:r w:rsidR="006E08A6">
        <w:rPr>
          <w:sz w:val="22"/>
          <w:szCs w:val="22"/>
          <w:lang w:val="en-GB"/>
        </w:rPr>
        <w:t>m the Middle East camps or from the UN/EU reception or asylum centres</w:t>
      </w:r>
      <w:r w:rsidR="003C707D">
        <w:rPr>
          <w:sz w:val="22"/>
          <w:szCs w:val="22"/>
          <w:lang w:val="en-GB"/>
        </w:rPr>
        <w:t xml:space="preserve">, </w:t>
      </w:r>
      <w:r w:rsidR="00017D68">
        <w:rPr>
          <w:sz w:val="22"/>
          <w:szCs w:val="22"/>
          <w:lang w:val="en-GB"/>
        </w:rPr>
        <w:t xml:space="preserve">all </w:t>
      </w:r>
      <w:r w:rsidR="003C707D">
        <w:rPr>
          <w:sz w:val="22"/>
          <w:szCs w:val="22"/>
          <w:lang w:val="en-GB"/>
        </w:rPr>
        <w:t>as managed by the UNHCR,</w:t>
      </w:r>
      <w:r w:rsidR="00EC2353">
        <w:rPr>
          <w:sz w:val="22"/>
          <w:szCs w:val="22"/>
          <w:lang w:val="en-GB"/>
        </w:rPr>
        <w:t xml:space="preserve"> </w:t>
      </w:r>
      <w:r w:rsidR="006E08A6">
        <w:rPr>
          <w:sz w:val="22"/>
          <w:szCs w:val="22"/>
          <w:lang w:val="en-GB"/>
        </w:rPr>
        <w:t>or increase their previous resettlement commitments in this regard</w:t>
      </w:r>
      <w:r w:rsidR="00785251">
        <w:rPr>
          <w:sz w:val="22"/>
          <w:szCs w:val="22"/>
          <w:lang w:val="en-GB"/>
        </w:rPr>
        <w:t xml:space="preserve"> as global participation in this resettlement programme is essential to</w:t>
      </w:r>
      <w:r w:rsidR="00A93665">
        <w:rPr>
          <w:sz w:val="22"/>
          <w:szCs w:val="22"/>
          <w:lang w:val="en-GB"/>
        </w:rPr>
        <w:t xml:space="preserve"> solve this humanitarian </w:t>
      </w:r>
      <w:r w:rsidR="00017D68">
        <w:rPr>
          <w:sz w:val="22"/>
          <w:szCs w:val="22"/>
          <w:lang w:val="en-GB"/>
        </w:rPr>
        <w:t xml:space="preserve">crisis; </w:t>
      </w:r>
      <w:r w:rsidR="006E08A6">
        <w:rPr>
          <w:sz w:val="22"/>
          <w:szCs w:val="22"/>
          <w:lang w:val="en-GB"/>
        </w:rPr>
        <w:t xml:space="preserve">and if </w:t>
      </w:r>
      <w:r w:rsidR="006E08A6">
        <w:rPr>
          <w:sz w:val="22"/>
          <w:szCs w:val="22"/>
          <w:lang w:val="en-GB"/>
        </w:rPr>
        <w:lastRenderedPageBreak/>
        <w:t xml:space="preserve">the UNHCR determines that such voluntary hosting commitments </w:t>
      </w:r>
      <w:r w:rsidR="00A95359">
        <w:rPr>
          <w:sz w:val="22"/>
          <w:szCs w:val="22"/>
          <w:lang w:val="en-GB"/>
        </w:rPr>
        <w:t xml:space="preserve">in the aggregate </w:t>
      </w:r>
      <w:r w:rsidR="006E08A6">
        <w:rPr>
          <w:sz w:val="22"/>
          <w:szCs w:val="22"/>
          <w:lang w:val="en-GB"/>
        </w:rPr>
        <w:t>are not sufficient to resettle all such qualified refugees and migrants</w:t>
      </w:r>
      <w:r w:rsidR="00785251">
        <w:rPr>
          <w:sz w:val="22"/>
          <w:szCs w:val="22"/>
          <w:lang w:val="en-GB"/>
        </w:rPr>
        <w:t xml:space="preserve"> from the Middle East and Europe</w:t>
      </w:r>
      <w:r w:rsidR="006E08A6">
        <w:rPr>
          <w:sz w:val="22"/>
          <w:szCs w:val="22"/>
          <w:lang w:val="en-GB"/>
        </w:rPr>
        <w:t xml:space="preserve">, </w:t>
      </w:r>
      <w:r w:rsidR="00A95359">
        <w:rPr>
          <w:i/>
          <w:sz w:val="22"/>
          <w:szCs w:val="22"/>
          <w:lang w:val="en-GB"/>
        </w:rPr>
        <w:t>then d</w:t>
      </w:r>
      <w:r w:rsidR="006E08A6">
        <w:rPr>
          <w:i/>
          <w:sz w:val="22"/>
          <w:szCs w:val="22"/>
          <w:lang w:val="en-GB"/>
        </w:rPr>
        <w:t xml:space="preserve">eclares </w:t>
      </w:r>
      <w:r w:rsidR="006E08A6">
        <w:rPr>
          <w:sz w:val="22"/>
          <w:szCs w:val="22"/>
          <w:lang w:val="en-GB"/>
        </w:rPr>
        <w:t xml:space="preserve">that each Member State </w:t>
      </w:r>
      <w:r w:rsidR="003C707D">
        <w:rPr>
          <w:sz w:val="22"/>
          <w:szCs w:val="22"/>
          <w:lang w:val="en-GB"/>
        </w:rPr>
        <w:t xml:space="preserve">who is </w:t>
      </w:r>
      <w:r w:rsidR="006E08A6">
        <w:rPr>
          <w:sz w:val="22"/>
          <w:szCs w:val="22"/>
          <w:lang w:val="en-GB"/>
        </w:rPr>
        <w:t>designated by the UNHCR</w:t>
      </w:r>
      <w:r w:rsidR="00017D68">
        <w:rPr>
          <w:sz w:val="22"/>
          <w:szCs w:val="22"/>
          <w:lang w:val="en-GB"/>
        </w:rPr>
        <w:t xml:space="preserve"> to host</w:t>
      </w:r>
      <w:r w:rsidR="00FE2D15">
        <w:rPr>
          <w:sz w:val="22"/>
          <w:szCs w:val="22"/>
          <w:lang w:val="en-GB"/>
        </w:rPr>
        <w:t xml:space="preserve"> an increased minimum quota of qualified refugees and migrants</w:t>
      </w:r>
      <w:r w:rsidR="003C707D">
        <w:rPr>
          <w:sz w:val="22"/>
          <w:szCs w:val="22"/>
          <w:lang w:val="en-GB"/>
        </w:rPr>
        <w:t xml:space="preserve"> (after </w:t>
      </w:r>
      <w:r w:rsidR="006E08A6">
        <w:rPr>
          <w:sz w:val="22"/>
          <w:szCs w:val="22"/>
          <w:lang w:val="en-GB"/>
        </w:rPr>
        <w:t>the UNHCR takes into consideration the ability of such State to absorb additional refugees a</w:t>
      </w:r>
      <w:r w:rsidR="00FE2D15">
        <w:rPr>
          <w:sz w:val="22"/>
          <w:szCs w:val="22"/>
          <w:lang w:val="en-GB"/>
        </w:rPr>
        <w:t xml:space="preserve">nd the employment opportunities </w:t>
      </w:r>
      <w:r w:rsidR="006E08A6">
        <w:rPr>
          <w:sz w:val="22"/>
          <w:szCs w:val="22"/>
          <w:lang w:val="en-GB"/>
        </w:rPr>
        <w:t>offered by such State</w:t>
      </w:r>
      <w:r w:rsidR="003C707D">
        <w:rPr>
          <w:sz w:val="22"/>
          <w:szCs w:val="22"/>
          <w:lang w:val="en-GB"/>
        </w:rPr>
        <w:t>)</w:t>
      </w:r>
      <w:r w:rsidR="006E08A6">
        <w:rPr>
          <w:sz w:val="22"/>
          <w:szCs w:val="22"/>
          <w:lang w:val="en-GB"/>
        </w:rPr>
        <w:t>,</w:t>
      </w:r>
      <w:r w:rsidR="00FE2D15">
        <w:rPr>
          <w:sz w:val="22"/>
          <w:szCs w:val="22"/>
          <w:lang w:val="en-GB"/>
        </w:rPr>
        <w:t xml:space="preserve"> shall accept and admit such increased number of qualified refugees and migrants into its country</w:t>
      </w:r>
      <w:r w:rsidR="00B010E4">
        <w:rPr>
          <w:sz w:val="22"/>
          <w:szCs w:val="22"/>
          <w:lang w:val="en-GB"/>
        </w:rPr>
        <w:t xml:space="preserve"> (giving credit to such Member States’ previous resettlement commitments made to the EU)</w:t>
      </w:r>
      <w:r w:rsidR="00FE2D15">
        <w:rPr>
          <w:sz w:val="22"/>
          <w:szCs w:val="22"/>
          <w:lang w:val="en-GB"/>
        </w:rPr>
        <w:t xml:space="preserve">.  The UNHCR, in collaboration with NGOs and other private sector actors, will provide or arrange for transportation </w:t>
      </w:r>
      <w:r w:rsidR="0004310D">
        <w:rPr>
          <w:sz w:val="22"/>
          <w:szCs w:val="22"/>
          <w:lang w:val="en-GB"/>
        </w:rPr>
        <w:t xml:space="preserve">of such </w:t>
      </w:r>
      <w:r w:rsidR="00785251">
        <w:rPr>
          <w:sz w:val="22"/>
          <w:szCs w:val="22"/>
          <w:lang w:val="en-GB"/>
        </w:rPr>
        <w:t xml:space="preserve">qualified </w:t>
      </w:r>
      <w:r w:rsidR="0004310D">
        <w:rPr>
          <w:sz w:val="22"/>
          <w:szCs w:val="22"/>
          <w:lang w:val="en-GB"/>
        </w:rPr>
        <w:t xml:space="preserve">refugees and migrants </w:t>
      </w:r>
      <w:r w:rsidR="00FE2D15">
        <w:rPr>
          <w:sz w:val="22"/>
          <w:szCs w:val="22"/>
          <w:lang w:val="en-GB"/>
        </w:rPr>
        <w:t>from the Middle East camps or the UN/EU centres to the host State in an attempt to minimize the expense and exposure to trafficking schemes and precarious sea journeys</w:t>
      </w:r>
      <w:r w:rsidR="0004310D">
        <w:rPr>
          <w:sz w:val="22"/>
          <w:szCs w:val="22"/>
          <w:lang w:val="en-GB"/>
        </w:rPr>
        <w:t>.  The UNHCR will</w:t>
      </w:r>
      <w:r w:rsidR="00622A22">
        <w:rPr>
          <w:sz w:val="22"/>
          <w:szCs w:val="22"/>
          <w:lang w:val="en-GB"/>
        </w:rPr>
        <w:t xml:space="preserve"> also</w:t>
      </w:r>
      <w:r w:rsidR="0004310D">
        <w:rPr>
          <w:sz w:val="22"/>
          <w:szCs w:val="22"/>
          <w:lang w:val="en-GB"/>
        </w:rPr>
        <w:t xml:space="preserve">, in similar fashion, provide the </w:t>
      </w:r>
      <w:r w:rsidR="00017D68">
        <w:rPr>
          <w:sz w:val="22"/>
          <w:szCs w:val="22"/>
          <w:lang w:val="en-GB"/>
        </w:rPr>
        <w:t xml:space="preserve">short-term and long-term </w:t>
      </w:r>
      <w:r w:rsidR="0004310D">
        <w:rPr>
          <w:sz w:val="22"/>
          <w:szCs w:val="22"/>
          <w:lang w:val="en-GB"/>
        </w:rPr>
        <w:t>funding and resources to facilitate the construction and operation of the requisite infrastructure facilities in the host States (such as asyl</w:t>
      </w:r>
      <w:r w:rsidR="00C75B61">
        <w:rPr>
          <w:sz w:val="22"/>
          <w:szCs w:val="22"/>
          <w:lang w:val="en-GB"/>
        </w:rPr>
        <w:t xml:space="preserve">um processing centres, critical </w:t>
      </w:r>
      <w:r w:rsidR="0004310D">
        <w:rPr>
          <w:sz w:val="22"/>
          <w:szCs w:val="22"/>
          <w:lang w:val="en-GB"/>
        </w:rPr>
        <w:t>services centres</w:t>
      </w:r>
      <w:r w:rsidR="00C75B61">
        <w:rPr>
          <w:sz w:val="22"/>
          <w:szCs w:val="22"/>
          <w:lang w:val="en-GB"/>
        </w:rPr>
        <w:t xml:space="preserve"> [housing/legal/medical/language</w:t>
      </w:r>
      <w:r w:rsidR="0062125E">
        <w:rPr>
          <w:sz w:val="22"/>
          <w:szCs w:val="22"/>
          <w:lang w:val="en-GB"/>
        </w:rPr>
        <w:t>/school</w:t>
      </w:r>
      <w:r w:rsidR="00C75B61">
        <w:rPr>
          <w:sz w:val="22"/>
          <w:szCs w:val="22"/>
          <w:lang w:val="en-GB"/>
        </w:rPr>
        <w:t xml:space="preserve"> services]</w:t>
      </w:r>
      <w:r w:rsidR="0004310D">
        <w:rPr>
          <w:sz w:val="22"/>
          <w:szCs w:val="22"/>
          <w:lang w:val="en-GB"/>
        </w:rPr>
        <w:t xml:space="preserve">, job placement </w:t>
      </w:r>
      <w:r w:rsidR="00622A22">
        <w:rPr>
          <w:sz w:val="22"/>
          <w:szCs w:val="22"/>
          <w:lang w:val="en-GB"/>
        </w:rPr>
        <w:t xml:space="preserve">and counselling </w:t>
      </w:r>
      <w:r w:rsidR="0004310D">
        <w:rPr>
          <w:sz w:val="22"/>
          <w:szCs w:val="22"/>
          <w:lang w:val="en-GB"/>
        </w:rPr>
        <w:t>centres and associated training of local staff to operate such host facilities), and to facilitate the implementation of local initiatives and programmes to provide sustainable integration of such refugees an</w:t>
      </w:r>
      <w:r w:rsidR="00622A22">
        <w:rPr>
          <w:sz w:val="22"/>
          <w:szCs w:val="22"/>
          <w:lang w:val="en-GB"/>
        </w:rPr>
        <w:t>d migrants into the host country</w:t>
      </w:r>
      <w:r w:rsidR="00012ED7">
        <w:rPr>
          <w:sz w:val="22"/>
          <w:szCs w:val="22"/>
          <w:lang w:val="en-GB"/>
        </w:rPr>
        <w:t>;</w:t>
      </w:r>
    </w:p>
    <w:p w:rsidR="00854A28" w:rsidRPr="00854A28" w:rsidRDefault="00854A28" w:rsidP="00854A28">
      <w:pPr>
        <w:pStyle w:val="ListParagraph"/>
        <w:rPr>
          <w:sz w:val="22"/>
          <w:szCs w:val="22"/>
          <w:lang w:val="en-GB"/>
        </w:rPr>
      </w:pPr>
    </w:p>
    <w:p w:rsidR="008E725C" w:rsidRDefault="00A44F62" w:rsidP="001A7751">
      <w:pPr>
        <w:pStyle w:val="ListParagraph"/>
        <w:numPr>
          <w:ilvl w:val="0"/>
          <w:numId w:val="1"/>
        </w:numPr>
        <w:spacing w:after="240" w:line="276" w:lineRule="auto"/>
        <w:ind w:left="0" w:right="-720"/>
        <w:jc w:val="both"/>
        <w:rPr>
          <w:sz w:val="22"/>
          <w:szCs w:val="22"/>
          <w:lang w:val="en-GB"/>
        </w:rPr>
      </w:pPr>
      <w:r>
        <w:rPr>
          <w:i/>
          <w:sz w:val="22"/>
          <w:szCs w:val="22"/>
          <w:lang w:val="en-GB"/>
        </w:rPr>
        <w:t xml:space="preserve">Determines </w:t>
      </w:r>
      <w:r>
        <w:rPr>
          <w:sz w:val="22"/>
          <w:szCs w:val="22"/>
          <w:lang w:val="en-GB"/>
        </w:rPr>
        <w:t xml:space="preserve">that </w:t>
      </w:r>
      <w:r w:rsidR="00F81FC5">
        <w:rPr>
          <w:sz w:val="22"/>
          <w:szCs w:val="22"/>
          <w:lang w:val="en-GB"/>
        </w:rPr>
        <w:t xml:space="preserve">UNHCR will provide the </w:t>
      </w:r>
      <w:r w:rsidR="0066237D">
        <w:rPr>
          <w:sz w:val="22"/>
          <w:szCs w:val="22"/>
          <w:lang w:val="en-GB"/>
        </w:rPr>
        <w:t xml:space="preserve">short-term and long-term </w:t>
      </w:r>
      <w:r w:rsidR="00F81FC5">
        <w:rPr>
          <w:sz w:val="22"/>
          <w:szCs w:val="22"/>
          <w:lang w:val="en-GB"/>
        </w:rPr>
        <w:t>funding for the centres</w:t>
      </w:r>
      <w:r w:rsidR="005D008F">
        <w:rPr>
          <w:sz w:val="22"/>
          <w:szCs w:val="22"/>
          <w:lang w:val="en-GB"/>
        </w:rPr>
        <w:t>,</w:t>
      </w:r>
      <w:r w:rsidR="00F81FC5">
        <w:rPr>
          <w:sz w:val="22"/>
          <w:szCs w:val="22"/>
          <w:lang w:val="en-GB"/>
        </w:rPr>
        <w:t xml:space="preserve"> the resettlement programme </w:t>
      </w:r>
      <w:r w:rsidR="005D008F">
        <w:rPr>
          <w:sz w:val="22"/>
          <w:szCs w:val="22"/>
          <w:lang w:val="en-GB"/>
        </w:rPr>
        <w:t xml:space="preserve">and the other activities </w:t>
      </w:r>
      <w:r w:rsidR="00F81FC5">
        <w:rPr>
          <w:sz w:val="22"/>
          <w:szCs w:val="22"/>
          <w:lang w:val="en-GB"/>
        </w:rPr>
        <w:t>described in Operative Paragraphs 6 and 7</w:t>
      </w:r>
      <w:r>
        <w:rPr>
          <w:sz w:val="22"/>
          <w:szCs w:val="22"/>
          <w:lang w:val="en-GB"/>
        </w:rPr>
        <w:t xml:space="preserve"> above by appropriating </w:t>
      </w:r>
      <w:r w:rsidR="00D83A20">
        <w:rPr>
          <w:sz w:val="22"/>
          <w:szCs w:val="22"/>
          <w:lang w:val="en-GB"/>
        </w:rPr>
        <w:t xml:space="preserve">annual amounts </w:t>
      </w:r>
      <w:r>
        <w:rPr>
          <w:sz w:val="22"/>
          <w:szCs w:val="22"/>
          <w:lang w:val="en-GB"/>
        </w:rPr>
        <w:t>to the newly-established Special Account for</w:t>
      </w:r>
      <w:r w:rsidR="005D008F">
        <w:rPr>
          <w:sz w:val="22"/>
          <w:szCs w:val="22"/>
          <w:lang w:val="en-GB"/>
        </w:rPr>
        <w:t xml:space="preserve"> the United Nations Special EU Migration Initiative</w:t>
      </w:r>
      <w:r w:rsidR="00D83A20">
        <w:rPr>
          <w:sz w:val="22"/>
          <w:szCs w:val="22"/>
          <w:lang w:val="en-GB"/>
        </w:rPr>
        <w:t>, and for the current period,</w:t>
      </w:r>
      <w:r w:rsidR="007774E5">
        <w:rPr>
          <w:sz w:val="22"/>
          <w:szCs w:val="22"/>
          <w:lang w:val="en-GB"/>
        </w:rPr>
        <w:t xml:space="preserve"> the amount of 50</w:t>
      </w:r>
      <w:r w:rsidR="00A95359">
        <w:rPr>
          <w:sz w:val="22"/>
          <w:szCs w:val="22"/>
          <w:lang w:val="en-GB"/>
        </w:rPr>
        <w:t>,000,000,000 dollars for the period from 1 May 2016 to 30 April 2017 in accordance with the UNHCR budget for this Initiative for the stated period separate</w:t>
      </w:r>
      <w:r w:rsidR="00D83A20">
        <w:rPr>
          <w:sz w:val="22"/>
          <w:szCs w:val="22"/>
          <w:lang w:val="en-GB"/>
        </w:rPr>
        <w:t>ly distributed to this Assembly;</w:t>
      </w:r>
    </w:p>
    <w:p w:rsidR="00A95359" w:rsidRPr="00A95359" w:rsidRDefault="00A95359" w:rsidP="00A95359">
      <w:pPr>
        <w:pStyle w:val="ListParagraph"/>
        <w:rPr>
          <w:sz w:val="22"/>
          <w:szCs w:val="22"/>
          <w:lang w:val="en-GB"/>
        </w:rPr>
      </w:pPr>
    </w:p>
    <w:p w:rsidR="00A95359" w:rsidRDefault="00A95359" w:rsidP="001A7751">
      <w:pPr>
        <w:pStyle w:val="ListParagraph"/>
        <w:numPr>
          <w:ilvl w:val="0"/>
          <w:numId w:val="1"/>
        </w:numPr>
        <w:spacing w:after="240" w:line="276" w:lineRule="auto"/>
        <w:ind w:left="0" w:right="-720"/>
        <w:jc w:val="both"/>
        <w:rPr>
          <w:sz w:val="22"/>
          <w:szCs w:val="22"/>
          <w:lang w:val="en-GB"/>
        </w:rPr>
      </w:pPr>
      <w:r>
        <w:rPr>
          <w:i/>
          <w:sz w:val="22"/>
          <w:szCs w:val="22"/>
          <w:lang w:val="en-GB"/>
        </w:rPr>
        <w:t xml:space="preserve">Further decides </w:t>
      </w:r>
      <w:r>
        <w:rPr>
          <w:sz w:val="22"/>
          <w:szCs w:val="22"/>
          <w:lang w:val="en-GB"/>
        </w:rPr>
        <w:t xml:space="preserve">to apportion among </w:t>
      </w:r>
      <w:r w:rsidR="00E2076C">
        <w:rPr>
          <w:sz w:val="22"/>
          <w:szCs w:val="22"/>
          <w:lang w:val="en-GB"/>
        </w:rPr>
        <w:t xml:space="preserve">all </w:t>
      </w:r>
      <w:r w:rsidR="007774E5">
        <w:rPr>
          <w:sz w:val="22"/>
          <w:szCs w:val="22"/>
          <w:lang w:val="en-GB"/>
        </w:rPr>
        <w:t>Member States the amount of 50</w:t>
      </w:r>
      <w:r>
        <w:rPr>
          <w:sz w:val="22"/>
          <w:szCs w:val="22"/>
          <w:lang w:val="en-GB"/>
        </w:rPr>
        <w:t>,000,000,000 dollars for the period from 1 May 2016 to 30 April 2017, in accordance with the levels updated in the applicable resolutions of this Assembly, taking into account the scale of assessments for 2016 and 2017</w:t>
      </w:r>
      <w:r w:rsidR="00610A8C">
        <w:rPr>
          <w:sz w:val="22"/>
          <w:szCs w:val="22"/>
          <w:lang w:val="en-GB"/>
        </w:rPr>
        <w:t xml:space="preserve"> as set forth in the applicable Annex of the Report of the Committee on Contributions</w:t>
      </w:r>
      <w:r w:rsidR="00E534AA">
        <w:rPr>
          <w:sz w:val="22"/>
          <w:szCs w:val="22"/>
          <w:lang w:val="en-GB"/>
        </w:rPr>
        <w:t xml:space="preserve">.  The UNHCR will develop appropriate systems for allocating these funds consistent with this resolution, along with rigorous programming, transparency and monitoring mechanisms.  Priority allocation and distribution of such funds </w:t>
      </w:r>
      <w:r w:rsidR="00B010E4">
        <w:rPr>
          <w:sz w:val="22"/>
          <w:szCs w:val="22"/>
          <w:lang w:val="en-GB"/>
        </w:rPr>
        <w:t xml:space="preserve">will be made </w:t>
      </w:r>
      <w:r w:rsidR="00E534AA">
        <w:rPr>
          <w:sz w:val="22"/>
          <w:szCs w:val="22"/>
          <w:lang w:val="en-GB"/>
        </w:rPr>
        <w:t xml:space="preserve">to host States </w:t>
      </w:r>
      <w:r w:rsidR="00B010E4">
        <w:rPr>
          <w:sz w:val="22"/>
          <w:szCs w:val="22"/>
          <w:lang w:val="en-GB"/>
        </w:rPr>
        <w:t xml:space="preserve">who </w:t>
      </w:r>
      <w:r w:rsidR="00D932CE">
        <w:rPr>
          <w:sz w:val="22"/>
          <w:szCs w:val="22"/>
          <w:lang w:val="en-GB"/>
        </w:rPr>
        <w:t xml:space="preserve">promptly and </w:t>
      </w:r>
      <w:r w:rsidR="00B010E4">
        <w:rPr>
          <w:sz w:val="22"/>
          <w:szCs w:val="22"/>
          <w:lang w:val="en-GB"/>
        </w:rPr>
        <w:t xml:space="preserve">effectively harmonize its national laws and otherwise comply with the provisions of this resolution.  </w:t>
      </w:r>
      <w:r w:rsidR="00D932CE">
        <w:rPr>
          <w:sz w:val="22"/>
          <w:szCs w:val="22"/>
          <w:lang w:val="en-GB"/>
        </w:rPr>
        <w:t xml:space="preserve">In recognition that this global crisis demands the global solutions set forth in this resolution, </w:t>
      </w:r>
      <w:r w:rsidR="00D932CE">
        <w:rPr>
          <w:i/>
          <w:sz w:val="22"/>
          <w:szCs w:val="22"/>
          <w:lang w:val="en-GB"/>
        </w:rPr>
        <w:t xml:space="preserve">further declares </w:t>
      </w:r>
      <w:r w:rsidR="00D932CE">
        <w:rPr>
          <w:sz w:val="22"/>
          <w:szCs w:val="22"/>
          <w:lang w:val="en-GB"/>
        </w:rPr>
        <w:t xml:space="preserve">that </w:t>
      </w:r>
      <w:r w:rsidR="00012ED7">
        <w:rPr>
          <w:sz w:val="22"/>
          <w:szCs w:val="22"/>
          <w:lang w:val="en-GB"/>
        </w:rPr>
        <w:t xml:space="preserve">the continuance of </w:t>
      </w:r>
      <w:r w:rsidR="00D932CE">
        <w:rPr>
          <w:sz w:val="22"/>
          <w:szCs w:val="22"/>
          <w:lang w:val="en-GB"/>
        </w:rPr>
        <w:t>o</w:t>
      </w:r>
      <w:r w:rsidR="00B010E4">
        <w:rPr>
          <w:sz w:val="22"/>
          <w:szCs w:val="22"/>
          <w:lang w:val="en-GB"/>
        </w:rPr>
        <w:t>ther United Nations support and benefits received by a Member State could be seriously jeopardized if such Member State does not fully comply with its obligations</w:t>
      </w:r>
      <w:r w:rsidR="009E2414">
        <w:rPr>
          <w:sz w:val="22"/>
          <w:szCs w:val="22"/>
          <w:lang w:val="en-GB"/>
        </w:rPr>
        <w:t xml:space="preserve"> </w:t>
      </w:r>
      <w:r w:rsidR="00B010E4">
        <w:rPr>
          <w:sz w:val="22"/>
          <w:szCs w:val="22"/>
          <w:lang w:val="en-GB"/>
        </w:rPr>
        <w:t xml:space="preserve">and </w:t>
      </w:r>
      <w:r w:rsidR="009E2414">
        <w:rPr>
          <w:sz w:val="22"/>
          <w:szCs w:val="22"/>
          <w:lang w:val="en-GB"/>
        </w:rPr>
        <w:t xml:space="preserve">the </w:t>
      </w:r>
      <w:r w:rsidR="00B010E4">
        <w:rPr>
          <w:sz w:val="22"/>
          <w:szCs w:val="22"/>
          <w:lang w:val="en-GB"/>
        </w:rPr>
        <w:t>other provisions of this resolution</w:t>
      </w:r>
      <w:r w:rsidR="00610A8C">
        <w:rPr>
          <w:sz w:val="22"/>
          <w:szCs w:val="22"/>
          <w:lang w:val="en-GB"/>
        </w:rPr>
        <w:t>;</w:t>
      </w:r>
    </w:p>
    <w:p w:rsidR="00610A8C" w:rsidRPr="00610A8C" w:rsidRDefault="00610A8C" w:rsidP="00610A8C">
      <w:pPr>
        <w:pStyle w:val="ListParagraph"/>
        <w:rPr>
          <w:sz w:val="22"/>
          <w:szCs w:val="22"/>
          <w:lang w:val="en-GB"/>
        </w:rPr>
      </w:pPr>
    </w:p>
    <w:p w:rsidR="00610A8C" w:rsidRPr="00EF1A3B" w:rsidRDefault="00610A8C" w:rsidP="001A7751">
      <w:pPr>
        <w:pStyle w:val="ListParagraph"/>
        <w:numPr>
          <w:ilvl w:val="0"/>
          <w:numId w:val="1"/>
        </w:numPr>
        <w:spacing w:after="240" w:line="276" w:lineRule="auto"/>
        <w:ind w:left="0" w:right="-720"/>
        <w:jc w:val="both"/>
        <w:rPr>
          <w:sz w:val="22"/>
          <w:szCs w:val="22"/>
          <w:lang w:val="en-GB"/>
        </w:rPr>
      </w:pPr>
      <w:r>
        <w:rPr>
          <w:i/>
          <w:sz w:val="22"/>
          <w:szCs w:val="22"/>
          <w:lang w:val="en-GB"/>
        </w:rPr>
        <w:t xml:space="preserve">Resolves </w:t>
      </w:r>
      <w:r>
        <w:rPr>
          <w:sz w:val="22"/>
          <w:szCs w:val="22"/>
          <w:lang w:val="en-GB"/>
        </w:rPr>
        <w:t>to remain actively seized of the matter.</w:t>
      </w:r>
    </w:p>
    <w:p w:rsidR="00EA4F63" w:rsidRPr="00B723B2" w:rsidRDefault="00EA4F63" w:rsidP="00EF1A3B">
      <w:pPr>
        <w:pStyle w:val="ListParagraph"/>
        <w:spacing w:after="240" w:line="276" w:lineRule="auto"/>
        <w:ind w:left="0" w:right="-720"/>
        <w:jc w:val="both"/>
        <w:rPr>
          <w:sz w:val="22"/>
          <w:szCs w:val="22"/>
          <w:lang w:val="en-GB"/>
        </w:rPr>
      </w:pPr>
    </w:p>
    <w:sectPr w:rsidR="00EA4F63" w:rsidRPr="00B723B2" w:rsidSect="00E8608C">
      <w:footerReference w:type="default" r:id="rId10"/>
      <w:endnotePr>
        <w:numFmt w:val="decimal"/>
      </w:endnotePr>
      <w:pgSz w:w="12240" w:h="15840"/>
      <w:pgMar w:top="630" w:right="1440" w:bottom="900" w:left="144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7751" w:rsidRDefault="001A7751" w:rsidP="00F815DC">
      <w:r>
        <w:separator/>
      </w:r>
    </w:p>
  </w:endnote>
  <w:endnote w:type="continuationSeparator" w:id="0">
    <w:p w:rsidR="001A7751" w:rsidRDefault="001A7751" w:rsidP="00F81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7751" w:rsidRPr="0053266D" w:rsidRDefault="001A7751" w:rsidP="00F815DC">
    <w:pPr>
      <w:pStyle w:val="Footer"/>
      <w:jc w:val="center"/>
      <w:rPr>
        <w:sz w:val="22"/>
        <w:szCs w:val="22"/>
      </w:rPr>
    </w:pPr>
    <w:r w:rsidRPr="0053266D">
      <w:rPr>
        <w:sz w:val="22"/>
        <w:szCs w:val="22"/>
      </w:rPr>
      <w:fldChar w:fldCharType="begin"/>
    </w:r>
    <w:r w:rsidRPr="0053266D">
      <w:rPr>
        <w:sz w:val="22"/>
        <w:szCs w:val="22"/>
      </w:rPr>
      <w:instrText xml:space="preserve"> PAGE  \* ArabicDash  \* MERGEFORMAT </w:instrText>
    </w:r>
    <w:r w:rsidRPr="0053266D">
      <w:rPr>
        <w:sz w:val="22"/>
        <w:szCs w:val="22"/>
      </w:rPr>
      <w:fldChar w:fldCharType="separate"/>
    </w:r>
    <w:r w:rsidR="008D5AE5">
      <w:rPr>
        <w:noProof/>
        <w:sz w:val="22"/>
        <w:szCs w:val="22"/>
      </w:rPr>
      <w:t>- 1 -</w:t>
    </w:r>
    <w:r w:rsidRPr="0053266D">
      <w:rPr>
        <w:sz w:val="22"/>
        <w:szCs w:val="22"/>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7751" w:rsidRDefault="001A7751" w:rsidP="00F815DC">
      <w:r>
        <w:separator/>
      </w:r>
    </w:p>
  </w:footnote>
  <w:footnote w:type="continuationSeparator" w:id="0">
    <w:p w:rsidR="001A7751" w:rsidRDefault="001A7751" w:rsidP="00F815DC">
      <w:r>
        <w:continuationSeparator/>
      </w:r>
    </w:p>
  </w:footnote>
  <w:footnote w:id="1">
    <w:p w:rsidR="00782A72" w:rsidRPr="00782A72" w:rsidRDefault="00A2542D">
      <w:pPr>
        <w:pStyle w:val="FootnoteText"/>
      </w:pPr>
      <w:r>
        <w:rPr>
          <w:rStyle w:val="FootnoteReference"/>
        </w:rPr>
        <w:footnoteRef/>
      </w:r>
      <w:r>
        <w:t xml:space="preserve"> Over 4.2 million Syrians alone have fled their country to temporary camps in Lebanon, Jordan and Turkey, and have now turned to Europe since those neighboring countries can no longer absorb such refugees.  As the Secretary General stated on 16 September 2015, “People facing barrel bombs</w:t>
      </w:r>
      <w:r w:rsidR="00C8780F">
        <w:t xml:space="preserve"> and brutality in their country </w:t>
      </w:r>
      <w:r>
        <w:t xml:space="preserve">will continue to seek life in another.”  For millions of Syrians, exodus is not a choice; it is the only way to survive.  </w:t>
      </w:r>
      <w:r w:rsidR="006A479F">
        <w:rPr>
          <w:i/>
        </w:rPr>
        <w:t>See</w:t>
      </w:r>
      <w:r w:rsidR="006A479F">
        <w:t>, letter dated 18 September 2015 from the Permanent Representative of the United Kingdom of Great Britai</w:t>
      </w:r>
      <w:r w:rsidR="00C8780F">
        <w:t>n and Northern Ireland to the United Nations</w:t>
      </w:r>
      <w:r w:rsidR="006A479F">
        <w:t xml:space="preserve"> addressed to the President of the Security Council (S/2015/726).  More than 790,000 refugees arrived in Europe by sea from January-early November, 2015</w:t>
      </w:r>
      <w:r w:rsidR="00782A72">
        <w:t>.</w:t>
      </w:r>
      <w:r w:rsidR="006A479F">
        <w:t xml:space="preserve">  Over 445,000 asylum applications were filed in European Union (“EU”) countries between January-June, 2015 – 60% more than in the same period in 2014.</w:t>
      </w:r>
      <w:r w:rsidR="00782A72">
        <w:t xml:space="preserve">  </w:t>
      </w:r>
      <w:r w:rsidR="00782A72">
        <w:rPr>
          <w:i/>
        </w:rPr>
        <w:t>See</w:t>
      </w:r>
      <w:r w:rsidR="00C8780F">
        <w:t>, the Office of the United Nations</w:t>
      </w:r>
      <w:r w:rsidR="00782A72">
        <w:t xml:space="preserve"> High Commissioner for Refugees (“UNHCR”)’s Global Appeal Report 2016-2017 at </w:t>
      </w:r>
      <w:hyperlink r:id="rId1" w:history="1">
        <w:r w:rsidR="00782A72" w:rsidRPr="00636AA7">
          <w:rPr>
            <w:rStyle w:val="Hyperlink"/>
          </w:rPr>
          <w:t>www.unhcr.org/564daOe5a.html</w:t>
        </w:r>
      </w:hyperlink>
      <w:r w:rsidR="00782A72">
        <w:t>.</w:t>
      </w:r>
    </w:p>
  </w:footnote>
  <w:footnote w:id="2">
    <w:p w:rsidR="001C6152" w:rsidRPr="001C6152" w:rsidRDefault="001C6152">
      <w:pPr>
        <w:pStyle w:val="FootnoteText"/>
      </w:pPr>
      <w:r>
        <w:rPr>
          <w:rStyle w:val="FootnoteReference"/>
        </w:rPr>
        <w:footnoteRef/>
      </w:r>
      <w:r w:rsidR="007469FE">
        <w:t xml:space="preserve"> For example, more than </w:t>
      </w:r>
      <w:r>
        <w:t>3400 refugees and migrants were killed trying to reach Europe by sea between January-October, 2015 (</w:t>
      </w:r>
      <w:r>
        <w:rPr>
          <w:i/>
        </w:rPr>
        <w:t>See</w:t>
      </w:r>
      <w:r>
        <w:t xml:space="preserve">, UNHCR Global Appeal Report 2016-2017).  </w:t>
      </w:r>
      <w:r w:rsidR="008463B4">
        <w:t>Reference also countless media reports on other tragic migrant deaths, such as the hundreds of refugees found dead in a semi-trailer truck in Austria and 3 year old Aylan Kurdi from Syria who was found drowned on 2 September 2015 on a Turkish beach.</w:t>
      </w:r>
    </w:p>
  </w:footnote>
  <w:footnote w:id="3">
    <w:p w:rsidR="00BF145B" w:rsidRPr="00BF145B" w:rsidRDefault="00BF145B">
      <w:pPr>
        <w:pStyle w:val="FootnoteText"/>
      </w:pPr>
      <w:r>
        <w:rPr>
          <w:rStyle w:val="FootnoteReference"/>
        </w:rPr>
        <w:footnoteRef/>
      </w:r>
      <w:r>
        <w:t xml:space="preserve"> </w:t>
      </w:r>
      <w:r>
        <w:rPr>
          <w:i/>
        </w:rPr>
        <w:t xml:space="preserve">See </w:t>
      </w:r>
      <w:hyperlink r:id="rId2" w:history="1">
        <w:r w:rsidRPr="00636AA7">
          <w:rPr>
            <w:rStyle w:val="Hyperlink"/>
          </w:rPr>
          <w:t>http://ec.europa.eu/dgs/home-affairs/what-we-do/policies/european-agenda-migration/background-information/index</w:t>
        </w:r>
      </w:hyperlink>
      <w:r>
        <w:t>, its first implementation package of 27 May 2015, its second implementation package of 9 September 2015 and its recent update reports.</w:t>
      </w:r>
    </w:p>
  </w:footnote>
  <w:footnote w:id="4">
    <w:p w:rsidR="00186A16" w:rsidRPr="003D54EB" w:rsidRDefault="00186A16">
      <w:pPr>
        <w:pStyle w:val="FootnoteText"/>
      </w:pPr>
      <w:r>
        <w:rPr>
          <w:rStyle w:val="FootnoteReference"/>
        </w:rPr>
        <w:footnoteRef/>
      </w:r>
      <w:r w:rsidR="004A592B">
        <w:t xml:space="preserve"> </w:t>
      </w:r>
      <w:r w:rsidR="003D54EB">
        <w:t xml:space="preserve">For </w:t>
      </w:r>
      <w:r w:rsidR="004A592B">
        <w:t>example, many EU s</w:t>
      </w:r>
      <w:r w:rsidR="003E2BC6">
        <w:t>tates have failed to</w:t>
      </w:r>
      <w:r>
        <w:t xml:space="preserve"> </w:t>
      </w:r>
      <w:r w:rsidR="003E2BC6">
        <w:t xml:space="preserve">harmonize its national laws and </w:t>
      </w:r>
      <w:r>
        <w:t xml:space="preserve">implement the minimum standards of the EU Asylum System </w:t>
      </w:r>
      <w:r w:rsidR="003E2BC6">
        <w:t>which</w:t>
      </w:r>
      <w:r w:rsidR="004A592B">
        <w:t xml:space="preserve"> has caused</w:t>
      </w:r>
      <w:r>
        <w:t xml:space="preserve"> a patchwork of 28 asylum systems</w:t>
      </w:r>
      <w:r w:rsidR="002721F1">
        <w:t xml:space="preserve"> producing uneven results.  I</w:t>
      </w:r>
      <w:r w:rsidR="004A592B">
        <w:t>n fall, 2015, the EU Commission launched inquiries against many of its member states who failed to adhere to the common rules for granting asylum protection (many southern European states still have policies of using detention to punish or intimidate refugees) and providing decent conditions at reception places (such as a</w:t>
      </w:r>
      <w:r w:rsidR="00A610FB">
        <w:t>ccess to food and health care). V</w:t>
      </w:r>
      <w:r w:rsidR="004A592B">
        <w:t xml:space="preserve">iolent clashes between migrants and border patrol officers </w:t>
      </w:r>
      <w:r w:rsidR="003D54EB">
        <w:t>in</w:t>
      </w:r>
      <w:r w:rsidR="004A592B">
        <w:t xml:space="preserve"> countries like Hungary, Bulgaria and Macedonia who have recently installed fences</w:t>
      </w:r>
      <w:r w:rsidR="00796CD3">
        <w:t>, used tear gas</w:t>
      </w:r>
      <w:r w:rsidR="004A592B">
        <w:t xml:space="preserve"> and</w:t>
      </w:r>
      <w:r w:rsidR="003D54EB">
        <w:t xml:space="preserve"> other devices to attempt to “seal” their borders </w:t>
      </w:r>
      <w:r w:rsidR="00080E1F">
        <w:t xml:space="preserve">and the resulting determination of refugees to find other ways to enter such countries or adjacent countries </w:t>
      </w:r>
      <w:r w:rsidR="003D54EB">
        <w:t xml:space="preserve">clearly show that such border control measures </w:t>
      </w:r>
      <w:r w:rsidR="003E2BC6">
        <w:t xml:space="preserve">will not effectively keep refugees out </w:t>
      </w:r>
      <w:r w:rsidR="003D54EB">
        <w:t xml:space="preserve">who are </w:t>
      </w:r>
      <w:r w:rsidR="003E2BC6">
        <w:t xml:space="preserve">desperately </w:t>
      </w:r>
      <w:r w:rsidR="003D54EB">
        <w:t xml:space="preserve">trying to escape intolerable </w:t>
      </w:r>
      <w:r w:rsidR="00A610FB">
        <w:t>conditions</w:t>
      </w:r>
      <w:r w:rsidR="003D54EB">
        <w:t xml:space="preserve"> of war and violence in their countries of origin</w:t>
      </w:r>
      <w:r w:rsidR="00A610FB">
        <w:t>.  These examples fu</w:t>
      </w:r>
      <w:r w:rsidR="00F2002C">
        <w:t xml:space="preserve">rther illustrate </w:t>
      </w:r>
      <w:r w:rsidR="00A610FB">
        <w:t xml:space="preserve">the </w:t>
      </w:r>
      <w:r w:rsidR="00F2002C">
        <w:t>continued human rights abuses in the EU</w:t>
      </w:r>
      <w:r w:rsidR="00A610FB">
        <w:t xml:space="preserve"> against refugees and migrants</w:t>
      </w:r>
      <w:r w:rsidR="00004E54">
        <w:t>, and also</w:t>
      </w:r>
      <w:r w:rsidR="00DD08EF">
        <w:t xml:space="preserve"> highlight the potential </w:t>
      </w:r>
      <w:r w:rsidR="00004E54">
        <w:t>endanger</w:t>
      </w:r>
      <w:r w:rsidR="00DD08EF">
        <w:t>ment of</w:t>
      </w:r>
      <w:r w:rsidR="00004E54">
        <w:t xml:space="preserve"> the Schengen system of free movement through the EU</w:t>
      </w:r>
      <w:r w:rsidR="003D54EB">
        <w:t xml:space="preserve"> (</w:t>
      </w:r>
      <w:r w:rsidR="003D54EB">
        <w:rPr>
          <w:i/>
        </w:rPr>
        <w:t xml:space="preserve">See </w:t>
      </w:r>
      <w:r w:rsidR="0053518D">
        <w:t>HRC Report</w:t>
      </w:r>
      <w:r w:rsidR="00DB7C55">
        <w:t xml:space="preserve">; </w:t>
      </w:r>
      <w:r w:rsidR="00662E3A">
        <w:t xml:space="preserve">and the article entitled </w:t>
      </w:r>
      <w:r w:rsidR="00DB7C55">
        <w:t>“Understandin</w:t>
      </w:r>
      <w:r w:rsidR="00662E3A">
        <w:t>g Migration and A</w:t>
      </w:r>
      <w:r w:rsidR="00DD08EF">
        <w:t xml:space="preserve">sylum in the European Union at </w:t>
      </w:r>
      <w:hyperlink r:id="rId3" w:history="1">
        <w:r w:rsidR="00662E3A" w:rsidRPr="00636AA7">
          <w:rPr>
            <w:rStyle w:val="Hyperlink"/>
          </w:rPr>
          <w:t>https://www.opensocietyfoundations.org/explainers/understanding-migration-and-asylum-european-union</w:t>
        </w:r>
      </w:hyperlink>
      <w:r w:rsidR="00662E3A">
        <w:t>).</w:t>
      </w:r>
    </w:p>
  </w:footnote>
  <w:footnote w:id="5">
    <w:p w:rsidR="00C81059" w:rsidRPr="00004E54" w:rsidRDefault="00C81059">
      <w:pPr>
        <w:pStyle w:val="FootnoteText"/>
      </w:pPr>
      <w:r>
        <w:rPr>
          <w:rStyle w:val="FootnoteReference"/>
        </w:rPr>
        <w:footnoteRef/>
      </w:r>
      <w:r>
        <w:t xml:space="preserve"> Under the Dublin regime, asylum seekers are required to process their claim </w:t>
      </w:r>
      <w:r w:rsidR="00CD1EE2">
        <w:t xml:space="preserve">principally </w:t>
      </w:r>
      <w:r>
        <w:t xml:space="preserve">in the first EU country they entered, and if they subsequently apply in other States, they usually are returned to that first country of entry.  In </w:t>
      </w:r>
      <w:r w:rsidR="00004E54">
        <w:t xml:space="preserve">countries like </w:t>
      </w:r>
      <w:r>
        <w:t>Greece and Italy</w:t>
      </w:r>
      <w:r w:rsidR="00004E54">
        <w:t xml:space="preserve"> who have experienced a huge influx of </w:t>
      </w:r>
      <w:r w:rsidR="00EA5C14">
        <w:t>migrants/</w:t>
      </w:r>
      <w:r w:rsidR="00004E54">
        <w:t>asylum seekers as well as sustained national economic downturns, the application of the Dublin rules have resulted in massive numbers of migrants becoming stuck where there are no jobs available for them, with disastrous results for such migrants and the host country</w:t>
      </w:r>
      <w:r w:rsidR="00F67A81">
        <w:t xml:space="preserve">.  </w:t>
      </w:r>
      <w:r w:rsidR="00CD1EE2">
        <w:t xml:space="preserve">In practice, the Dublin System causes substantial delays in processing asylum claims and excessive use of detention to enforce transfers of asylum seekers, separation of families and denial of effective appeals rights.  </w:t>
      </w:r>
      <w:r w:rsidR="00F67A81">
        <w:t xml:space="preserve">The Dublin </w:t>
      </w:r>
      <w:r w:rsidR="00CD1EE2">
        <w:t>S</w:t>
      </w:r>
      <w:r w:rsidR="00F67A81">
        <w:t>ystem also increases the market for smugglers and encourages the use of precarious routes across Europe</w:t>
      </w:r>
      <w:r w:rsidR="00004E54">
        <w:t xml:space="preserve"> (</w:t>
      </w:r>
      <w:r w:rsidR="00004E54">
        <w:rPr>
          <w:i/>
        </w:rPr>
        <w:t xml:space="preserve">See </w:t>
      </w:r>
      <w:r w:rsidR="00004E54">
        <w:t>HRC Report).</w:t>
      </w:r>
    </w:p>
  </w:footnote>
  <w:footnote w:id="6">
    <w:p w:rsidR="00F67A81" w:rsidRPr="00C06C62" w:rsidRDefault="00F67A81">
      <w:pPr>
        <w:pStyle w:val="FootnoteText"/>
      </w:pPr>
      <w:r>
        <w:rPr>
          <w:rStyle w:val="FootnoteReference"/>
        </w:rPr>
        <w:footnoteRef/>
      </w:r>
      <w:r>
        <w:t xml:space="preserve"> The EU is experiencing an alarming increase in its a</w:t>
      </w:r>
      <w:r w:rsidR="00C06C62">
        <w:t xml:space="preserve">ging population, and since 2010 </w:t>
      </w:r>
      <w:r>
        <w:t>more workers are retiring from the EU l</w:t>
      </w:r>
      <w:r w:rsidR="00C06C62">
        <w:t xml:space="preserve">abor market </w:t>
      </w:r>
      <w:r w:rsidR="00EA5C14">
        <w:t xml:space="preserve">each year </w:t>
      </w:r>
      <w:r w:rsidR="00C06C62">
        <w:t>than are joining it (</w:t>
      </w:r>
      <w:r w:rsidR="00C06C62">
        <w:rPr>
          <w:i/>
        </w:rPr>
        <w:t xml:space="preserve">See </w:t>
      </w:r>
      <w:r w:rsidR="00C06C62">
        <w:t>HRC Report).</w:t>
      </w:r>
    </w:p>
  </w:footnote>
  <w:footnote w:id="7">
    <w:p w:rsidR="00FD3901" w:rsidRPr="00FD3901" w:rsidRDefault="00FD3901">
      <w:pPr>
        <w:pStyle w:val="FootnoteText"/>
      </w:pPr>
      <w:r>
        <w:rPr>
          <w:rStyle w:val="FootnoteReference"/>
        </w:rPr>
        <w:footnoteRef/>
      </w:r>
      <w:r>
        <w:t xml:space="preserve"> </w:t>
      </w:r>
      <w:r>
        <w:rPr>
          <w:i/>
        </w:rPr>
        <w:t>See</w:t>
      </w:r>
      <w:r>
        <w:t xml:space="preserve"> HRC Report.  In fact, only 48 States have ratified the Convention, the second lowest of all human rights treaties.  </w:t>
      </w:r>
      <w:r>
        <w:rPr>
          <w:i/>
        </w:rPr>
        <w:t>See</w:t>
      </w:r>
      <w:r>
        <w:t xml:space="preserve"> the statements by Prince Zeid Ra’ad Zeid al-Hussein, the United Nations High Commissioner for</w:t>
      </w:r>
      <w:r w:rsidR="004629C9">
        <w:t xml:space="preserve"> Human Rights, to </w:t>
      </w:r>
      <w:r w:rsidR="00EA5C14">
        <w:t xml:space="preserve">the Committee </w:t>
      </w:r>
      <w:r>
        <w:t>on the Protection of the Rights of All Migrant Worker</w:t>
      </w:r>
      <w:r w:rsidR="00EA5C14">
        <w:t xml:space="preserve">s and Members of their Families </w:t>
      </w:r>
      <w:r>
        <w:t>on 8 September 2015 (CMW/C/SR.304).</w:t>
      </w:r>
    </w:p>
  </w:footnote>
  <w:footnote w:id="8">
    <w:p w:rsidR="002D4D42" w:rsidRPr="002D4D42" w:rsidRDefault="002D4D42">
      <w:pPr>
        <w:pStyle w:val="FootnoteText"/>
      </w:pPr>
      <w:r>
        <w:rPr>
          <w:rStyle w:val="FootnoteReference"/>
        </w:rPr>
        <w:footnoteRef/>
      </w:r>
      <w:r>
        <w:t xml:space="preserve"> While migrants who arrive in the EU without documents are in an irregular situation, the</w:t>
      </w:r>
      <w:r w:rsidR="00E37408">
        <w:t xml:space="preserve">y have not committed a criminal </w:t>
      </w:r>
      <w:r>
        <w:t>act by seeking refuge in the EU.  Public perception in the EU that irregular migrants are “job stealers” is also belied by many studies showing how migrants complement rather than compete with citizens, particularly in manual and low-skilled jobs (</w:t>
      </w:r>
      <w:r>
        <w:rPr>
          <w:i/>
        </w:rPr>
        <w:t xml:space="preserve">See </w:t>
      </w:r>
      <w:r>
        <w:t>HRC Report).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8658BB"/>
    <w:multiLevelType w:val="hybridMultilevel"/>
    <w:tmpl w:val="ED1872DA"/>
    <w:lvl w:ilvl="0" w:tplc="551CAC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40A003D7"/>
    <w:multiLevelType w:val="hybridMultilevel"/>
    <w:tmpl w:val="F6301062"/>
    <w:lvl w:ilvl="0" w:tplc="A47A4C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251BC7"/>
    <w:rsid w:val="000001E3"/>
    <w:rsid w:val="000001FD"/>
    <w:rsid w:val="00000CC1"/>
    <w:rsid w:val="000012E5"/>
    <w:rsid w:val="000037E9"/>
    <w:rsid w:val="00004E54"/>
    <w:rsid w:val="0000571E"/>
    <w:rsid w:val="00007E0F"/>
    <w:rsid w:val="000112D9"/>
    <w:rsid w:val="0001190F"/>
    <w:rsid w:val="00012ED7"/>
    <w:rsid w:val="000140E8"/>
    <w:rsid w:val="00015F5E"/>
    <w:rsid w:val="00017875"/>
    <w:rsid w:val="00017D68"/>
    <w:rsid w:val="00020389"/>
    <w:rsid w:val="00021E7F"/>
    <w:rsid w:val="00025282"/>
    <w:rsid w:val="00025452"/>
    <w:rsid w:val="00025EA0"/>
    <w:rsid w:val="00027126"/>
    <w:rsid w:val="0002715B"/>
    <w:rsid w:val="00033A2F"/>
    <w:rsid w:val="0003407F"/>
    <w:rsid w:val="00034B80"/>
    <w:rsid w:val="000359F0"/>
    <w:rsid w:val="00036A26"/>
    <w:rsid w:val="0004038F"/>
    <w:rsid w:val="0004144C"/>
    <w:rsid w:val="0004310D"/>
    <w:rsid w:val="000439E9"/>
    <w:rsid w:val="00046C8F"/>
    <w:rsid w:val="00047209"/>
    <w:rsid w:val="0004756D"/>
    <w:rsid w:val="00047D71"/>
    <w:rsid w:val="000500F3"/>
    <w:rsid w:val="00050228"/>
    <w:rsid w:val="000504A4"/>
    <w:rsid w:val="00051182"/>
    <w:rsid w:val="000516C7"/>
    <w:rsid w:val="000550C1"/>
    <w:rsid w:val="00056AE1"/>
    <w:rsid w:val="000601B7"/>
    <w:rsid w:val="00061C1B"/>
    <w:rsid w:val="00067A04"/>
    <w:rsid w:val="00073AFF"/>
    <w:rsid w:val="0007733B"/>
    <w:rsid w:val="00077CDC"/>
    <w:rsid w:val="000807CF"/>
    <w:rsid w:val="00080E1F"/>
    <w:rsid w:val="00081AEB"/>
    <w:rsid w:val="00083C9D"/>
    <w:rsid w:val="000845D4"/>
    <w:rsid w:val="00084AD4"/>
    <w:rsid w:val="00086CF6"/>
    <w:rsid w:val="00086FF6"/>
    <w:rsid w:val="00087053"/>
    <w:rsid w:val="00090E4E"/>
    <w:rsid w:val="00092CAE"/>
    <w:rsid w:val="000932E3"/>
    <w:rsid w:val="00096822"/>
    <w:rsid w:val="00097CEA"/>
    <w:rsid w:val="000A0A47"/>
    <w:rsid w:val="000A2DCD"/>
    <w:rsid w:val="000A3C2A"/>
    <w:rsid w:val="000A5512"/>
    <w:rsid w:val="000A7AF5"/>
    <w:rsid w:val="000B5595"/>
    <w:rsid w:val="000B79E0"/>
    <w:rsid w:val="000C2535"/>
    <w:rsid w:val="000C59B7"/>
    <w:rsid w:val="000C64B0"/>
    <w:rsid w:val="000C7270"/>
    <w:rsid w:val="000C7582"/>
    <w:rsid w:val="000C765F"/>
    <w:rsid w:val="000D0C8D"/>
    <w:rsid w:val="000D2039"/>
    <w:rsid w:val="000D26B3"/>
    <w:rsid w:val="000D3660"/>
    <w:rsid w:val="000D4FB2"/>
    <w:rsid w:val="000D5861"/>
    <w:rsid w:val="000D5E0C"/>
    <w:rsid w:val="000D61DA"/>
    <w:rsid w:val="000D7CA6"/>
    <w:rsid w:val="000E0E14"/>
    <w:rsid w:val="000E22E2"/>
    <w:rsid w:val="000E3D01"/>
    <w:rsid w:val="000E3E37"/>
    <w:rsid w:val="000E40C0"/>
    <w:rsid w:val="000E487D"/>
    <w:rsid w:val="000E78AB"/>
    <w:rsid w:val="000F105E"/>
    <w:rsid w:val="000F11A8"/>
    <w:rsid w:val="000F146C"/>
    <w:rsid w:val="000F1B15"/>
    <w:rsid w:val="000F4646"/>
    <w:rsid w:val="000F476B"/>
    <w:rsid w:val="000F4C4A"/>
    <w:rsid w:val="000F536A"/>
    <w:rsid w:val="000F6D8B"/>
    <w:rsid w:val="000F7D2B"/>
    <w:rsid w:val="00101114"/>
    <w:rsid w:val="00104DEA"/>
    <w:rsid w:val="00105289"/>
    <w:rsid w:val="001054F3"/>
    <w:rsid w:val="0010631B"/>
    <w:rsid w:val="00110141"/>
    <w:rsid w:val="001105C5"/>
    <w:rsid w:val="00111199"/>
    <w:rsid w:val="00111E26"/>
    <w:rsid w:val="00116793"/>
    <w:rsid w:val="00117AEC"/>
    <w:rsid w:val="00121747"/>
    <w:rsid w:val="00121906"/>
    <w:rsid w:val="0012231F"/>
    <w:rsid w:val="00123D23"/>
    <w:rsid w:val="001247B8"/>
    <w:rsid w:val="00124B14"/>
    <w:rsid w:val="00125929"/>
    <w:rsid w:val="0012621C"/>
    <w:rsid w:val="00130520"/>
    <w:rsid w:val="001320DE"/>
    <w:rsid w:val="00132B5F"/>
    <w:rsid w:val="001353F9"/>
    <w:rsid w:val="00135712"/>
    <w:rsid w:val="0013684D"/>
    <w:rsid w:val="00140A8E"/>
    <w:rsid w:val="00141713"/>
    <w:rsid w:val="00143E12"/>
    <w:rsid w:val="00143F82"/>
    <w:rsid w:val="00145034"/>
    <w:rsid w:val="00145F53"/>
    <w:rsid w:val="00146718"/>
    <w:rsid w:val="00150662"/>
    <w:rsid w:val="00151C67"/>
    <w:rsid w:val="00155A0D"/>
    <w:rsid w:val="00155DA6"/>
    <w:rsid w:val="00156910"/>
    <w:rsid w:val="00157874"/>
    <w:rsid w:val="0016005F"/>
    <w:rsid w:val="00160794"/>
    <w:rsid w:val="00160AB3"/>
    <w:rsid w:val="00161914"/>
    <w:rsid w:val="00162927"/>
    <w:rsid w:val="0016375B"/>
    <w:rsid w:val="00163EAE"/>
    <w:rsid w:val="00163FF0"/>
    <w:rsid w:val="00164751"/>
    <w:rsid w:val="001656A3"/>
    <w:rsid w:val="001679C5"/>
    <w:rsid w:val="00167D18"/>
    <w:rsid w:val="00171713"/>
    <w:rsid w:val="0017225E"/>
    <w:rsid w:val="0017271D"/>
    <w:rsid w:val="00177FC1"/>
    <w:rsid w:val="00186A16"/>
    <w:rsid w:val="00187A78"/>
    <w:rsid w:val="00187F0D"/>
    <w:rsid w:val="00190D9D"/>
    <w:rsid w:val="0019150A"/>
    <w:rsid w:val="00191A98"/>
    <w:rsid w:val="001924D8"/>
    <w:rsid w:val="00193951"/>
    <w:rsid w:val="00194CDB"/>
    <w:rsid w:val="00195601"/>
    <w:rsid w:val="001962FF"/>
    <w:rsid w:val="00196CAB"/>
    <w:rsid w:val="00196DBD"/>
    <w:rsid w:val="001A15FE"/>
    <w:rsid w:val="001A28E9"/>
    <w:rsid w:val="001A5C72"/>
    <w:rsid w:val="001A631D"/>
    <w:rsid w:val="001A7751"/>
    <w:rsid w:val="001B1214"/>
    <w:rsid w:val="001B1D72"/>
    <w:rsid w:val="001B2754"/>
    <w:rsid w:val="001B5562"/>
    <w:rsid w:val="001B593D"/>
    <w:rsid w:val="001B72C0"/>
    <w:rsid w:val="001C039E"/>
    <w:rsid w:val="001C20EE"/>
    <w:rsid w:val="001C2214"/>
    <w:rsid w:val="001C6152"/>
    <w:rsid w:val="001C6C40"/>
    <w:rsid w:val="001D1C5F"/>
    <w:rsid w:val="001D3090"/>
    <w:rsid w:val="001D5318"/>
    <w:rsid w:val="001D6649"/>
    <w:rsid w:val="001D66F5"/>
    <w:rsid w:val="001D6FC6"/>
    <w:rsid w:val="001D732D"/>
    <w:rsid w:val="001E0125"/>
    <w:rsid w:val="001E050B"/>
    <w:rsid w:val="001E32CB"/>
    <w:rsid w:val="001E3926"/>
    <w:rsid w:val="001E5A9D"/>
    <w:rsid w:val="001E6EC6"/>
    <w:rsid w:val="001E76C0"/>
    <w:rsid w:val="001E7842"/>
    <w:rsid w:val="001F07C5"/>
    <w:rsid w:val="001F2FEA"/>
    <w:rsid w:val="001F4301"/>
    <w:rsid w:val="001F444B"/>
    <w:rsid w:val="001F637B"/>
    <w:rsid w:val="001F6B16"/>
    <w:rsid w:val="001F7B74"/>
    <w:rsid w:val="00200421"/>
    <w:rsid w:val="00201F32"/>
    <w:rsid w:val="00202331"/>
    <w:rsid w:val="00202413"/>
    <w:rsid w:val="00203D17"/>
    <w:rsid w:val="00205FFD"/>
    <w:rsid w:val="0020679B"/>
    <w:rsid w:val="00206EE2"/>
    <w:rsid w:val="00211738"/>
    <w:rsid w:val="002145AA"/>
    <w:rsid w:val="00214698"/>
    <w:rsid w:val="002153ED"/>
    <w:rsid w:val="002159C8"/>
    <w:rsid w:val="00216701"/>
    <w:rsid w:val="00216959"/>
    <w:rsid w:val="002176F9"/>
    <w:rsid w:val="00222176"/>
    <w:rsid w:val="00222E30"/>
    <w:rsid w:val="00222EFD"/>
    <w:rsid w:val="0022596C"/>
    <w:rsid w:val="00226ADA"/>
    <w:rsid w:val="0022709C"/>
    <w:rsid w:val="00227127"/>
    <w:rsid w:val="00227BFE"/>
    <w:rsid w:val="00234DF4"/>
    <w:rsid w:val="00235A96"/>
    <w:rsid w:val="00235BB2"/>
    <w:rsid w:val="0023650B"/>
    <w:rsid w:val="002379DB"/>
    <w:rsid w:val="00237F42"/>
    <w:rsid w:val="00237F6A"/>
    <w:rsid w:val="00240182"/>
    <w:rsid w:val="00240E95"/>
    <w:rsid w:val="00241C67"/>
    <w:rsid w:val="00243028"/>
    <w:rsid w:val="002447F5"/>
    <w:rsid w:val="00247E09"/>
    <w:rsid w:val="002514B2"/>
    <w:rsid w:val="00251BC7"/>
    <w:rsid w:val="002529CF"/>
    <w:rsid w:val="00254CE1"/>
    <w:rsid w:val="002552FD"/>
    <w:rsid w:val="00257BC9"/>
    <w:rsid w:val="00260C59"/>
    <w:rsid w:val="00262CD7"/>
    <w:rsid w:val="00265929"/>
    <w:rsid w:val="002665B1"/>
    <w:rsid w:val="00267325"/>
    <w:rsid w:val="00267B5F"/>
    <w:rsid w:val="00270A03"/>
    <w:rsid w:val="00270C10"/>
    <w:rsid w:val="0027188B"/>
    <w:rsid w:val="00271C8F"/>
    <w:rsid w:val="002721F1"/>
    <w:rsid w:val="00272E63"/>
    <w:rsid w:val="00275635"/>
    <w:rsid w:val="00276BC6"/>
    <w:rsid w:val="0027762C"/>
    <w:rsid w:val="00277D99"/>
    <w:rsid w:val="00283C79"/>
    <w:rsid w:val="0028650D"/>
    <w:rsid w:val="00287DF0"/>
    <w:rsid w:val="00290103"/>
    <w:rsid w:val="002906FF"/>
    <w:rsid w:val="00291243"/>
    <w:rsid w:val="00291D0E"/>
    <w:rsid w:val="00292D81"/>
    <w:rsid w:val="00294A0A"/>
    <w:rsid w:val="00295B3A"/>
    <w:rsid w:val="00295EAA"/>
    <w:rsid w:val="00296068"/>
    <w:rsid w:val="00296897"/>
    <w:rsid w:val="002A00C1"/>
    <w:rsid w:val="002A15EA"/>
    <w:rsid w:val="002A5A30"/>
    <w:rsid w:val="002A5F1E"/>
    <w:rsid w:val="002A6815"/>
    <w:rsid w:val="002B2A00"/>
    <w:rsid w:val="002B5964"/>
    <w:rsid w:val="002B6018"/>
    <w:rsid w:val="002B63F2"/>
    <w:rsid w:val="002B7201"/>
    <w:rsid w:val="002C05E5"/>
    <w:rsid w:val="002C1F15"/>
    <w:rsid w:val="002C270B"/>
    <w:rsid w:val="002C43E3"/>
    <w:rsid w:val="002C4635"/>
    <w:rsid w:val="002C4D1C"/>
    <w:rsid w:val="002C51ED"/>
    <w:rsid w:val="002C5DEC"/>
    <w:rsid w:val="002C772B"/>
    <w:rsid w:val="002D0B2F"/>
    <w:rsid w:val="002D418C"/>
    <w:rsid w:val="002D42E3"/>
    <w:rsid w:val="002D4D42"/>
    <w:rsid w:val="002D5618"/>
    <w:rsid w:val="002D5939"/>
    <w:rsid w:val="002D74D1"/>
    <w:rsid w:val="002E655D"/>
    <w:rsid w:val="002E6C4B"/>
    <w:rsid w:val="002F0877"/>
    <w:rsid w:val="002F0FA3"/>
    <w:rsid w:val="002F2034"/>
    <w:rsid w:val="002F323F"/>
    <w:rsid w:val="002F337E"/>
    <w:rsid w:val="002F43DE"/>
    <w:rsid w:val="002F4A4B"/>
    <w:rsid w:val="002F4DB6"/>
    <w:rsid w:val="002F734C"/>
    <w:rsid w:val="00302252"/>
    <w:rsid w:val="00302560"/>
    <w:rsid w:val="003026AA"/>
    <w:rsid w:val="003027EA"/>
    <w:rsid w:val="003062A8"/>
    <w:rsid w:val="00307E41"/>
    <w:rsid w:val="00310D21"/>
    <w:rsid w:val="00315755"/>
    <w:rsid w:val="00316A56"/>
    <w:rsid w:val="0031748A"/>
    <w:rsid w:val="0032197A"/>
    <w:rsid w:val="003247E3"/>
    <w:rsid w:val="00327552"/>
    <w:rsid w:val="003310F2"/>
    <w:rsid w:val="00331BE9"/>
    <w:rsid w:val="00332FF3"/>
    <w:rsid w:val="00335F04"/>
    <w:rsid w:val="00336B5A"/>
    <w:rsid w:val="003376C6"/>
    <w:rsid w:val="00337BEE"/>
    <w:rsid w:val="003408CB"/>
    <w:rsid w:val="00340D32"/>
    <w:rsid w:val="003452C0"/>
    <w:rsid w:val="00345A22"/>
    <w:rsid w:val="00350398"/>
    <w:rsid w:val="00350693"/>
    <w:rsid w:val="003506EC"/>
    <w:rsid w:val="00350882"/>
    <w:rsid w:val="00350F30"/>
    <w:rsid w:val="00351D07"/>
    <w:rsid w:val="00352544"/>
    <w:rsid w:val="003528E3"/>
    <w:rsid w:val="003530CC"/>
    <w:rsid w:val="00353FCC"/>
    <w:rsid w:val="00354711"/>
    <w:rsid w:val="00357683"/>
    <w:rsid w:val="0036338A"/>
    <w:rsid w:val="00365E1B"/>
    <w:rsid w:val="00366B10"/>
    <w:rsid w:val="00367512"/>
    <w:rsid w:val="00370F1C"/>
    <w:rsid w:val="00372477"/>
    <w:rsid w:val="003729D0"/>
    <w:rsid w:val="00372A2C"/>
    <w:rsid w:val="00372F23"/>
    <w:rsid w:val="00375F2E"/>
    <w:rsid w:val="00376F58"/>
    <w:rsid w:val="00381A9C"/>
    <w:rsid w:val="003820D6"/>
    <w:rsid w:val="00383479"/>
    <w:rsid w:val="0038373F"/>
    <w:rsid w:val="00383986"/>
    <w:rsid w:val="00383ACA"/>
    <w:rsid w:val="00384A8B"/>
    <w:rsid w:val="00385132"/>
    <w:rsid w:val="00386361"/>
    <w:rsid w:val="00392908"/>
    <w:rsid w:val="00392ACC"/>
    <w:rsid w:val="003952A2"/>
    <w:rsid w:val="003956F9"/>
    <w:rsid w:val="00395984"/>
    <w:rsid w:val="003975C6"/>
    <w:rsid w:val="003A0946"/>
    <w:rsid w:val="003A101B"/>
    <w:rsid w:val="003A2012"/>
    <w:rsid w:val="003A2E09"/>
    <w:rsid w:val="003A2EBB"/>
    <w:rsid w:val="003A3B96"/>
    <w:rsid w:val="003A420E"/>
    <w:rsid w:val="003B0B25"/>
    <w:rsid w:val="003B53EA"/>
    <w:rsid w:val="003B5B3F"/>
    <w:rsid w:val="003B5D1D"/>
    <w:rsid w:val="003B5EE0"/>
    <w:rsid w:val="003B7D34"/>
    <w:rsid w:val="003C67F2"/>
    <w:rsid w:val="003C707D"/>
    <w:rsid w:val="003C7893"/>
    <w:rsid w:val="003D0282"/>
    <w:rsid w:val="003D4528"/>
    <w:rsid w:val="003D54EB"/>
    <w:rsid w:val="003D5E94"/>
    <w:rsid w:val="003D6166"/>
    <w:rsid w:val="003D6585"/>
    <w:rsid w:val="003D6CAF"/>
    <w:rsid w:val="003D6D54"/>
    <w:rsid w:val="003E0AC5"/>
    <w:rsid w:val="003E0BF6"/>
    <w:rsid w:val="003E0C17"/>
    <w:rsid w:val="003E136F"/>
    <w:rsid w:val="003E29C4"/>
    <w:rsid w:val="003E2AF5"/>
    <w:rsid w:val="003E2BC6"/>
    <w:rsid w:val="003E36AD"/>
    <w:rsid w:val="003E3984"/>
    <w:rsid w:val="003E568F"/>
    <w:rsid w:val="003E5821"/>
    <w:rsid w:val="003E5E5A"/>
    <w:rsid w:val="003E679F"/>
    <w:rsid w:val="003F0D4F"/>
    <w:rsid w:val="003F1201"/>
    <w:rsid w:val="003F19F5"/>
    <w:rsid w:val="003F3682"/>
    <w:rsid w:val="003F3CC5"/>
    <w:rsid w:val="003F3FBF"/>
    <w:rsid w:val="003F404D"/>
    <w:rsid w:val="003F4EC0"/>
    <w:rsid w:val="003F4FFD"/>
    <w:rsid w:val="003F5EF1"/>
    <w:rsid w:val="003F61A1"/>
    <w:rsid w:val="003F68AE"/>
    <w:rsid w:val="003F71C9"/>
    <w:rsid w:val="003F7C4F"/>
    <w:rsid w:val="00400804"/>
    <w:rsid w:val="004008C3"/>
    <w:rsid w:val="0040090E"/>
    <w:rsid w:val="00400E6E"/>
    <w:rsid w:val="004010B8"/>
    <w:rsid w:val="0040127B"/>
    <w:rsid w:val="00401653"/>
    <w:rsid w:val="0040190F"/>
    <w:rsid w:val="004038A7"/>
    <w:rsid w:val="00403BF6"/>
    <w:rsid w:val="00403E57"/>
    <w:rsid w:val="00406AD2"/>
    <w:rsid w:val="00406EEE"/>
    <w:rsid w:val="00413AE6"/>
    <w:rsid w:val="00414943"/>
    <w:rsid w:val="00415495"/>
    <w:rsid w:val="004179CC"/>
    <w:rsid w:val="0042243F"/>
    <w:rsid w:val="0042281B"/>
    <w:rsid w:val="00423CBF"/>
    <w:rsid w:val="00423D1D"/>
    <w:rsid w:val="00424050"/>
    <w:rsid w:val="0042610F"/>
    <w:rsid w:val="00426B44"/>
    <w:rsid w:val="00427C06"/>
    <w:rsid w:val="00431B75"/>
    <w:rsid w:val="004325D2"/>
    <w:rsid w:val="004350C1"/>
    <w:rsid w:val="00436A0D"/>
    <w:rsid w:val="004370C8"/>
    <w:rsid w:val="00437705"/>
    <w:rsid w:val="004429D3"/>
    <w:rsid w:val="00442FDD"/>
    <w:rsid w:val="00443677"/>
    <w:rsid w:val="004441D8"/>
    <w:rsid w:val="00444736"/>
    <w:rsid w:val="004447F0"/>
    <w:rsid w:val="00444D1E"/>
    <w:rsid w:val="0045020E"/>
    <w:rsid w:val="0045248B"/>
    <w:rsid w:val="00455AD0"/>
    <w:rsid w:val="00455CBA"/>
    <w:rsid w:val="004568DE"/>
    <w:rsid w:val="00460610"/>
    <w:rsid w:val="0046255B"/>
    <w:rsid w:val="004628F9"/>
    <w:rsid w:val="004629C9"/>
    <w:rsid w:val="00462B39"/>
    <w:rsid w:val="00465D20"/>
    <w:rsid w:val="00466A9A"/>
    <w:rsid w:val="004719C5"/>
    <w:rsid w:val="00471B25"/>
    <w:rsid w:val="00472E57"/>
    <w:rsid w:val="0047379F"/>
    <w:rsid w:val="00475822"/>
    <w:rsid w:val="00476598"/>
    <w:rsid w:val="00481717"/>
    <w:rsid w:val="00481CF1"/>
    <w:rsid w:val="00482C1B"/>
    <w:rsid w:val="00483DD5"/>
    <w:rsid w:val="0048498A"/>
    <w:rsid w:val="0048537B"/>
    <w:rsid w:val="0048558E"/>
    <w:rsid w:val="00491FB3"/>
    <w:rsid w:val="00492CE2"/>
    <w:rsid w:val="00492F1F"/>
    <w:rsid w:val="0049306D"/>
    <w:rsid w:val="00494F8B"/>
    <w:rsid w:val="00496546"/>
    <w:rsid w:val="00497ABF"/>
    <w:rsid w:val="004A174A"/>
    <w:rsid w:val="004A3305"/>
    <w:rsid w:val="004A4BF3"/>
    <w:rsid w:val="004A4D3A"/>
    <w:rsid w:val="004A592B"/>
    <w:rsid w:val="004A6325"/>
    <w:rsid w:val="004A6A19"/>
    <w:rsid w:val="004A7FCF"/>
    <w:rsid w:val="004B4BCF"/>
    <w:rsid w:val="004B5085"/>
    <w:rsid w:val="004B641B"/>
    <w:rsid w:val="004B6999"/>
    <w:rsid w:val="004C0CBD"/>
    <w:rsid w:val="004C4BCF"/>
    <w:rsid w:val="004C5533"/>
    <w:rsid w:val="004C597B"/>
    <w:rsid w:val="004C7C36"/>
    <w:rsid w:val="004D14DD"/>
    <w:rsid w:val="004D1E54"/>
    <w:rsid w:val="004D23FA"/>
    <w:rsid w:val="004D2466"/>
    <w:rsid w:val="004D6B70"/>
    <w:rsid w:val="004D746F"/>
    <w:rsid w:val="004D75CB"/>
    <w:rsid w:val="004D78E7"/>
    <w:rsid w:val="004D7A38"/>
    <w:rsid w:val="004E463A"/>
    <w:rsid w:val="004E65BD"/>
    <w:rsid w:val="004E6FF4"/>
    <w:rsid w:val="004F1089"/>
    <w:rsid w:val="004F2F60"/>
    <w:rsid w:val="004F5A37"/>
    <w:rsid w:val="00501EDB"/>
    <w:rsid w:val="00503121"/>
    <w:rsid w:val="00504A41"/>
    <w:rsid w:val="005064A0"/>
    <w:rsid w:val="00506949"/>
    <w:rsid w:val="00506E1E"/>
    <w:rsid w:val="00507021"/>
    <w:rsid w:val="00510459"/>
    <w:rsid w:val="00512C2F"/>
    <w:rsid w:val="005144E9"/>
    <w:rsid w:val="00514670"/>
    <w:rsid w:val="005152C2"/>
    <w:rsid w:val="00515667"/>
    <w:rsid w:val="00515939"/>
    <w:rsid w:val="005176A6"/>
    <w:rsid w:val="005209AD"/>
    <w:rsid w:val="00520E03"/>
    <w:rsid w:val="00521D51"/>
    <w:rsid w:val="0052287E"/>
    <w:rsid w:val="00522D32"/>
    <w:rsid w:val="005276DF"/>
    <w:rsid w:val="0053266D"/>
    <w:rsid w:val="0053345C"/>
    <w:rsid w:val="00533969"/>
    <w:rsid w:val="0053518D"/>
    <w:rsid w:val="0053623A"/>
    <w:rsid w:val="00536C24"/>
    <w:rsid w:val="0053715D"/>
    <w:rsid w:val="005372C1"/>
    <w:rsid w:val="0054200B"/>
    <w:rsid w:val="005435B5"/>
    <w:rsid w:val="005435C6"/>
    <w:rsid w:val="00544674"/>
    <w:rsid w:val="00546211"/>
    <w:rsid w:val="00546A34"/>
    <w:rsid w:val="00546C73"/>
    <w:rsid w:val="0054765D"/>
    <w:rsid w:val="00547DD4"/>
    <w:rsid w:val="00551D26"/>
    <w:rsid w:val="0055248D"/>
    <w:rsid w:val="00552573"/>
    <w:rsid w:val="00552B96"/>
    <w:rsid w:val="005537A2"/>
    <w:rsid w:val="00554CB4"/>
    <w:rsid w:val="005556E2"/>
    <w:rsid w:val="00555879"/>
    <w:rsid w:val="005562A2"/>
    <w:rsid w:val="00560422"/>
    <w:rsid w:val="005624DA"/>
    <w:rsid w:val="00562C26"/>
    <w:rsid w:val="0056762F"/>
    <w:rsid w:val="00570FCD"/>
    <w:rsid w:val="00574565"/>
    <w:rsid w:val="0058177F"/>
    <w:rsid w:val="005820F4"/>
    <w:rsid w:val="00582C87"/>
    <w:rsid w:val="00583A4E"/>
    <w:rsid w:val="00583CE6"/>
    <w:rsid w:val="0059146F"/>
    <w:rsid w:val="00592B3F"/>
    <w:rsid w:val="00592EFA"/>
    <w:rsid w:val="005A1447"/>
    <w:rsid w:val="005A2FA4"/>
    <w:rsid w:val="005A3C17"/>
    <w:rsid w:val="005A4E54"/>
    <w:rsid w:val="005A6623"/>
    <w:rsid w:val="005A7655"/>
    <w:rsid w:val="005B2265"/>
    <w:rsid w:val="005B4987"/>
    <w:rsid w:val="005B69CA"/>
    <w:rsid w:val="005B73D4"/>
    <w:rsid w:val="005B790A"/>
    <w:rsid w:val="005C0B33"/>
    <w:rsid w:val="005C1357"/>
    <w:rsid w:val="005D008F"/>
    <w:rsid w:val="005D13D0"/>
    <w:rsid w:val="005D21BD"/>
    <w:rsid w:val="005D246C"/>
    <w:rsid w:val="005D7867"/>
    <w:rsid w:val="005D7C5F"/>
    <w:rsid w:val="005E11D3"/>
    <w:rsid w:val="005E188B"/>
    <w:rsid w:val="005E197B"/>
    <w:rsid w:val="005E2F5C"/>
    <w:rsid w:val="005E33B7"/>
    <w:rsid w:val="005E5597"/>
    <w:rsid w:val="005E6876"/>
    <w:rsid w:val="005E6DB7"/>
    <w:rsid w:val="005F06E5"/>
    <w:rsid w:val="005F5087"/>
    <w:rsid w:val="005F54C9"/>
    <w:rsid w:val="005F56FD"/>
    <w:rsid w:val="005F5B7C"/>
    <w:rsid w:val="005F7761"/>
    <w:rsid w:val="005F7AC8"/>
    <w:rsid w:val="00600A5D"/>
    <w:rsid w:val="00601C34"/>
    <w:rsid w:val="00601D86"/>
    <w:rsid w:val="00604D6F"/>
    <w:rsid w:val="00606741"/>
    <w:rsid w:val="006075B8"/>
    <w:rsid w:val="00607A6F"/>
    <w:rsid w:val="00610A8C"/>
    <w:rsid w:val="00611257"/>
    <w:rsid w:val="00611E8B"/>
    <w:rsid w:val="0061222D"/>
    <w:rsid w:val="00613410"/>
    <w:rsid w:val="0061466D"/>
    <w:rsid w:val="00615E9E"/>
    <w:rsid w:val="00615F86"/>
    <w:rsid w:val="006172C2"/>
    <w:rsid w:val="00617F9C"/>
    <w:rsid w:val="00620033"/>
    <w:rsid w:val="00620FD3"/>
    <w:rsid w:val="006210AA"/>
    <w:rsid w:val="00621118"/>
    <w:rsid w:val="0062125E"/>
    <w:rsid w:val="00621834"/>
    <w:rsid w:val="0062228D"/>
    <w:rsid w:val="00622A22"/>
    <w:rsid w:val="00622F1F"/>
    <w:rsid w:val="00623EE1"/>
    <w:rsid w:val="00630901"/>
    <w:rsid w:val="0063116A"/>
    <w:rsid w:val="00632E03"/>
    <w:rsid w:val="0063392A"/>
    <w:rsid w:val="0063525C"/>
    <w:rsid w:val="00636118"/>
    <w:rsid w:val="006370A4"/>
    <w:rsid w:val="00640536"/>
    <w:rsid w:val="0064348B"/>
    <w:rsid w:val="006458B5"/>
    <w:rsid w:val="0064606D"/>
    <w:rsid w:val="00646BDB"/>
    <w:rsid w:val="00651698"/>
    <w:rsid w:val="00653544"/>
    <w:rsid w:val="00653861"/>
    <w:rsid w:val="00654D8F"/>
    <w:rsid w:val="006557D0"/>
    <w:rsid w:val="00655838"/>
    <w:rsid w:val="0065727D"/>
    <w:rsid w:val="006616EA"/>
    <w:rsid w:val="0066237D"/>
    <w:rsid w:val="00662E3A"/>
    <w:rsid w:val="006634F8"/>
    <w:rsid w:val="00663DE6"/>
    <w:rsid w:val="00664E0D"/>
    <w:rsid w:val="00665C68"/>
    <w:rsid w:val="0066609B"/>
    <w:rsid w:val="00667060"/>
    <w:rsid w:val="00667E76"/>
    <w:rsid w:val="006728C3"/>
    <w:rsid w:val="00674962"/>
    <w:rsid w:val="006750F1"/>
    <w:rsid w:val="00675955"/>
    <w:rsid w:val="00675B7E"/>
    <w:rsid w:val="00675E75"/>
    <w:rsid w:val="00675FDA"/>
    <w:rsid w:val="006775AA"/>
    <w:rsid w:val="006847CD"/>
    <w:rsid w:val="006852CA"/>
    <w:rsid w:val="00685316"/>
    <w:rsid w:val="006857FE"/>
    <w:rsid w:val="006903B3"/>
    <w:rsid w:val="00690F60"/>
    <w:rsid w:val="0069166C"/>
    <w:rsid w:val="006919FC"/>
    <w:rsid w:val="0069218E"/>
    <w:rsid w:val="00693DCE"/>
    <w:rsid w:val="006944A1"/>
    <w:rsid w:val="00694948"/>
    <w:rsid w:val="006959FB"/>
    <w:rsid w:val="006A0BC8"/>
    <w:rsid w:val="006A1DEA"/>
    <w:rsid w:val="006A21C7"/>
    <w:rsid w:val="006A3686"/>
    <w:rsid w:val="006A3DAF"/>
    <w:rsid w:val="006A479F"/>
    <w:rsid w:val="006A68A2"/>
    <w:rsid w:val="006A6F3A"/>
    <w:rsid w:val="006A75A0"/>
    <w:rsid w:val="006A7CC9"/>
    <w:rsid w:val="006B11E6"/>
    <w:rsid w:val="006B2092"/>
    <w:rsid w:val="006B44F1"/>
    <w:rsid w:val="006B45D5"/>
    <w:rsid w:val="006B5489"/>
    <w:rsid w:val="006B588F"/>
    <w:rsid w:val="006B63FD"/>
    <w:rsid w:val="006C0347"/>
    <w:rsid w:val="006C1626"/>
    <w:rsid w:val="006C3D2F"/>
    <w:rsid w:val="006C5C3C"/>
    <w:rsid w:val="006C7055"/>
    <w:rsid w:val="006D1777"/>
    <w:rsid w:val="006D3504"/>
    <w:rsid w:val="006D3F6D"/>
    <w:rsid w:val="006D64B6"/>
    <w:rsid w:val="006D677D"/>
    <w:rsid w:val="006E08A6"/>
    <w:rsid w:val="006E231C"/>
    <w:rsid w:val="006E3300"/>
    <w:rsid w:val="006E3BE3"/>
    <w:rsid w:val="006E3D5F"/>
    <w:rsid w:val="006E5C30"/>
    <w:rsid w:val="006F0CFC"/>
    <w:rsid w:val="006F1550"/>
    <w:rsid w:val="006F2B43"/>
    <w:rsid w:val="006F2C2A"/>
    <w:rsid w:val="006F361E"/>
    <w:rsid w:val="006F5421"/>
    <w:rsid w:val="006F6BFB"/>
    <w:rsid w:val="006F72E0"/>
    <w:rsid w:val="006F7DD7"/>
    <w:rsid w:val="006F7E3F"/>
    <w:rsid w:val="007007A3"/>
    <w:rsid w:val="00700802"/>
    <w:rsid w:val="00700CA8"/>
    <w:rsid w:val="0070138D"/>
    <w:rsid w:val="0070152D"/>
    <w:rsid w:val="00702FE2"/>
    <w:rsid w:val="00704776"/>
    <w:rsid w:val="007051F5"/>
    <w:rsid w:val="007053C5"/>
    <w:rsid w:val="00706D6E"/>
    <w:rsid w:val="00710673"/>
    <w:rsid w:val="00710853"/>
    <w:rsid w:val="007147D1"/>
    <w:rsid w:val="00715B86"/>
    <w:rsid w:val="00716799"/>
    <w:rsid w:val="0071732B"/>
    <w:rsid w:val="007205A0"/>
    <w:rsid w:val="0072279D"/>
    <w:rsid w:val="007233F0"/>
    <w:rsid w:val="0072483F"/>
    <w:rsid w:val="007277A8"/>
    <w:rsid w:val="00730D0F"/>
    <w:rsid w:val="0073166C"/>
    <w:rsid w:val="00732B26"/>
    <w:rsid w:val="007332D9"/>
    <w:rsid w:val="0073345C"/>
    <w:rsid w:val="00737206"/>
    <w:rsid w:val="007373E5"/>
    <w:rsid w:val="007403E6"/>
    <w:rsid w:val="00741606"/>
    <w:rsid w:val="00741B26"/>
    <w:rsid w:val="00745419"/>
    <w:rsid w:val="007469FE"/>
    <w:rsid w:val="007501EC"/>
    <w:rsid w:val="00752337"/>
    <w:rsid w:val="00753D52"/>
    <w:rsid w:val="00754BA8"/>
    <w:rsid w:val="00755E82"/>
    <w:rsid w:val="00761B67"/>
    <w:rsid w:val="00762DE4"/>
    <w:rsid w:val="00773BB2"/>
    <w:rsid w:val="00774842"/>
    <w:rsid w:val="007757BB"/>
    <w:rsid w:val="00776ECC"/>
    <w:rsid w:val="007774E5"/>
    <w:rsid w:val="00782A72"/>
    <w:rsid w:val="00783BB3"/>
    <w:rsid w:val="00785251"/>
    <w:rsid w:val="00785439"/>
    <w:rsid w:val="0078597E"/>
    <w:rsid w:val="00786184"/>
    <w:rsid w:val="007861A5"/>
    <w:rsid w:val="0079006C"/>
    <w:rsid w:val="00793B0F"/>
    <w:rsid w:val="00794FEF"/>
    <w:rsid w:val="00795976"/>
    <w:rsid w:val="00796CD3"/>
    <w:rsid w:val="00796DF1"/>
    <w:rsid w:val="0079797C"/>
    <w:rsid w:val="007A178D"/>
    <w:rsid w:val="007A18EC"/>
    <w:rsid w:val="007A1A7D"/>
    <w:rsid w:val="007A1C55"/>
    <w:rsid w:val="007A2B1D"/>
    <w:rsid w:val="007A5442"/>
    <w:rsid w:val="007A5A68"/>
    <w:rsid w:val="007A5CC0"/>
    <w:rsid w:val="007A6549"/>
    <w:rsid w:val="007B1AB7"/>
    <w:rsid w:val="007B2A16"/>
    <w:rsid w:val="007B355D"/>
    <w:rsid w:val="007B43DE"/>
    <w:rsid w:val="007B5DC0"/>
    <w:rsid w:val="007B63BA"/>
    <w:rsid w:val="007C0128"/>
    <w:rsid w:val="007C177C"/>
    <w:rsid w:val="007C4C05"/>
    <w:rsid w:val="007C6841"/>
    <w:rsid w:val="007D1C48"/>
    <w:rsid w:val="007D2838"/>
    <w:rsid w:val="007D3A75"/>
    <w:rsid w:val="007D4756"/>
    <w:rsid w:val="007D510E"/>
    <w:rsid w:val="007D6B9A"/>
    <w:rsid w:val="007E00F1"/>
    <w:rsid w:val="007E02CC"/>
    <w:rsid w:val="007E11B1"/>
    <w:rsid w:val="007E271E"/>
    <w:rsid w:val="007E6890"/>
    <w:rsid w:val="007E6EB8"/>
    <w:rsid w:val="007F0624"/>
    <w:rsid w:val="007F19C8"/>
    <w:rsid w:val="0080278C"/>
    <w:rsid w:val="00804DC3"/>
    <w:rsid w:val="00805B81"/>
    <w:rsid w:val="00805C24"/>
    <w:rsid w:val="00805F44"/>
    <w:rsid w:val="008114BD"/>
    <w:rsid w:val="00811CBA"/>
    <w:rsid w:val="00813588"/>
    <w:rsid w:val="008147AD"/>
    <w:rsid w:val="00814A17"/>
    <w:rsid w:val="00815E98"/>
    <w:rsid w:val="008167AF"/>
    <w:rsid w:val="0081795F"/>
    <w:rsid w:val="0082094C"/>
    <w:rsid w:val="00824831"/>
    <w:rsid w:val="00825478"/>
    <w:rsid w:val="00826F41"/>
    <w:rsid w:val="008275E1"/>
    <w:rsid w:val="008323A7"/>
    <w:rsid w:val="00832838"/>
    <w:rsid w:val="00832C4A"/>
    <w:rsid w:val="00833F64"/>
    <w:rsid w:val="00834C12"/>
    <w:rsid w:val="008362F9"/>
    <w:rsid w:val="0083665F"/>
    <w:rsid w:val="00836CFB"/>
    <w:rsid w:val="00841A8A"/>
    <w:rsid w:val="00842B16"/>
    <w:rsid w:val="008456E7"/>
    <w:rsid w:val="00845FE6"/>
    <w:rsid w:val="008463B4"/>
    <w:rsid w:val="00847244"/>
    <w:rsid w:val="008474FA"/>
    <w:rsid w:val="00847D6B"/>
    <w:rsid w:val="008501E1"/>
    <w:rsid w:val="00851AAB"/>
    <w:rsid w:val="00854A28"/>
    <w:rsid w:val="008563DE"/>
    <w:rsid w:val="00856963"/>
    <w:rsid w:val="0085782D"/>
    <w:rsid w:val="00857C74"/>
    <w:rsid w:val="00860D87"/>
    <w:rsid w:val="00861B21"/>
    <w:rsid w:val="008625D6"/>
    <w:rsid w:val="008628D1"/>
    <w:rsid w:val="0086346C"/>
    <w:rsid w:val="00863FE8"/>
    <w:rsid w:val="008656CE"/>
    <w:rsid w:val="0086632B"/>
    <w:rsid w:val="00866F6E"/>
    <w:rsid w:val="00867629"/>
    <w:rsid w:val="008712CB"/>
    <w:rsid w:val="0087573D"/>
    <w:rsid w:val="00875A61"/>
    <w:rsid w:val="00875A6E"/>
    <w:rsid w:val="00875F00"/>
    <w:rsid w:val="00876439"/>
    <w:rsid w:val="00881FBA"/>
    <w:rsid w:val="00882124"/>
    <w:rsid w:val="0088336C"/>
    <w:rsid w:val="00884285"/>
    <w:rsid w:val="00885A34"/>
    <w:rsid w:val="00885BEB"/>
    <w:rsid w:val="008863F7"/>
    <w:rsid w:val="0089052C"/>
    <w:rsid w:val="0089182D"/>
    <w:rsid w:val="0089183A"/>
    <w:rsid w:val="00891BDB"/>
    <w:rsid w:val="008927F5"/>
    <w:rsid w:val="00893089"/>
    <w:rsid w:val="00894594"/>
    <w:rsid w:val="00894ACD"/>
    <w:rsid w:val="008966E4"/>
    <w:rsid w:val="008A15A9"/>
    <w:rsid w:val="008A18DD"/>
    <w:rsid w:val="008A1A1F"/>
    <w:rsid w:val="008A2A1D"/>
    <w:rsid w:val="008A5423"/>
    <w:rsid w:val="008A7ACA"/>
    <w:rsid w:val="008A7B86"/>
    <w:rsid w:val="008B0C31"/>
    <w:rsid w:val="008B178A"/>
    <w:rsid w:val="008B2648"/>
    <w:rsid w:val="008B585A"/>
    <w:rsid w:val="008B5FE9"/>
    <w:rsid w:val="008B6272"/>
    <w:rsid w:val="008B6DBA"/>
    <w:rsid w:val="008B7962"/>
    <w:rsid w:val="008C10C1"/>
    <w:rsid w:val="008C1FEE"/>
    <w:rsid w:val="008C365C"/>
    <w:rsid w:val="008C5EC7"/>
    <w:rsid w:val="008C6029"/>
    <w:rsid w:val="008D1625"/>
    <w:rsid w:val="008D1ED8"/>
    <w:rsid w:val="008D2147"/>
    <w:rsid w:val="008D28F7"/>
    <w:rsid w:val="008D29B5"/>
    <w:rsid w:val="008D3EE0"/>
    <w:rsid w:val="008D4506"/>
    <w:rsid w:val="008D4DAB"/>
    <w:rsid w:val="008D5AE5"/>
    <w:rsid w:val="008D5CA3"/>
    <w:rsid w:val="008E00F4"/>
    <w:rsid w:val="008E0BB0"/>
    <w:rsid w:val="008E0DE4"/>
    <w:rsid w:val="008E2760"/>
    <w:rsid w:val="008E29A7"/>
    <w:rsid w:val="008E4699"/>
    <w:rsid w:val="008E59AE"/>
    <w:rsid w:val="008E64CC"/>
    <w:rsid w:val="008E725C"/>
    <w:rsid w:val="008E7992"/>
    <w:rsid w:val="008E7D66"/>
    <w:rsid w:val="008F0B70"/>
    <w:rsid w:val="008F28FF"/>
    <w:rsid w:val="008F2D45"/>
    <w:rsid w:val="008F3DA9"/>
    <w:rsid w:val="008F47E5"/>
    <w:rsid w:val="008F57E9"/>
    <w:rsid w:val="008F5BE4"/>
    <w:rsid w:val="008F6036"/>
    <w:rsid w:val="008F7082"/>
    <w:rsid w:val="008F7DD4"/>
    <w:rsid w:val="00901D93"/>
    <w:rsid w:val="0090264E"/>
    <w:rsid w:val="00902A2A"/>
    <w:rsid w:val="00903CEF"/>
    <w:rsid w:val="00905DDE"/>
    <w:rsid w:val="00907B5C"/>
    <w:rsid w:val="00911036"/>
    <w:rsid w:val="00911052"/>
    <w:rsid w:val="009114B3"/>
    <w:rsid w:val="00913A64"/>
    <w:rsid w:val="00913E24"/>
    <w:rsid w:val="00917822"/>
    <w:rsid w:val="009179F1"/>
    <w:rsid w:val="0092012A"/>
    <w:rsid w:val="0092073F"/>
    <w:rsid w:val="0092179F"/>
    <w:rsid w:val="00922C5F"/>
    <w:rsid w:val="00922E23"/>
    <w:rsid w:val="00923E3E"/>
    <w:rsid w:val="00924081"/>
    <w:rsid w:val="00925B71"/>
    <w:rsid w:val="0092791B"/>
    <w:rsid w:val="00927C9E"/>
    <w:rsid w:val="0093123F"/>
    <w:rsid w:val="00934C1A"/>
    <w:rsid w:val="00940F09"/>
    <w:rsid w:val="009412C3"/>
    <w:rsid w:val="009417D8"/>
    <w:rsid w:val="00944ABE"/>
    <w:rsid w:val="0094508F"/>
    <w:rsid w:val="0094547E"/>
    <w:rsid w:val="009461E2"/>
    <w:rsid w:val="0094739D"/>
    <w:rsid w:val="00947927"/>
    <w:rsid w:val="0095136C"/>
    <w:rsid w:val="009536ED"/>
    <w:rsid w:val="00954555"/>
    <w:rsid w:val="00954732"/>
    <w:rsid w:val="0095578F"/>
    <w:rsid w:val="00957D08"/>
    <w:rsid w:val="00963A79"/>
    <w:rsid w:val="00964CED"/>
    <w:rsid w:val="009728E7"/>
    <w:rsid w:val="00972DE8"/>
    <w:rsid w:val="00976C77"/>
    <w:rsid w:val="00976CAD"/>
    <w:rsid w:val="00977183"/>
    <w:rsid w:val="00977CA2"/>
    <w:rsid w:val="00977FC4"/>
    <w:rsid w:val="0098004F"/>
    <w:rsid w:val="009815A1"/>
    <w:rsid w:val="009847A5"/>
    <w:rsid w:val="0098646A"/>
    <w:rsid w:val="0098696D"/>
    <w:rsid w:val="00986C73"/>
    <w:rsid w:val="00991058"/>
    <w:rsid w:val="009921C3"/>
    <w:rsid w:val="00992F4C"/>
    <w:rsid w:val="00993E16"/>
    <w:rsid w:val="009943B9"/>
    <w:rsid w:val="009A1536"/>
    <w:rsid w:val="009A34E9"/>
    <w:rsid w:val="009A4539"/>
    <w:rsid w:val="009A64EA"/>
    <w:rsid w:val="009A7D43"/>
    <w:rsid w:val="009B0C22"/>
    <w:rsid w:val="009B3431"/>
    <w:rsid w:val="009B3F25"/>
    <w:rsid w:val="009B48CE"/>
    <w:rsid w:val="009B7A0A"/>
    <w:rsid w:val="009C0B3C"/>
    <w:rsid w:val="009C1C52"/>
    <w:rsid w:val="009C22CC"/>
    <w:rsid w:val="009C3D25"/>
    <w:rsid w:val="009C4383"/>
    <w:rsid w:val="009C509A"/>
    <w:rsid w:val="009C5EA5"/>
    <w:rsid w:val="009C62C6"/>
    <w:rsid w:val="009C6947"/>
    <w:rsid w:val="009C6CE0"/>
    <w:rsid w:val="009C77F9"/>
    <w:rsid w:val="009D0BBC"/>
    <w:rsid w:val="009D1CEC"/>
    <w:rsid w:val="009D315B"/>
    <w:rsid w:val="009D3EBA"/>
    <w:rsid w:val="009D4F11"/>
    <w:rsid w:val="009D6346"/>
    <w:rsid w:val="009D6CE9"/>
    <w:rsid w:val="009D6DBD"/>
    <w:rsid w:val="009E0FFE"/>
    <w:rsid w:val="009E20A9"/>
    <w:rsid w:val="009E2414"/>
    <w:rsid w:val="009E29EB"/>
    <w:rsid w:val="009E3AA3"/>
    <w:rsid w:val="009E4E3F"/>
    <w:rsid w:val="009E6836"/>
    <w:rsid w:val="009E6BEF"/>
    <w:rsid w:val="009F12FC"/>
    <w:rsid w:val="009F3C3F"/>
    <w:rsid w:val="009F458B"/>
    <w:rsid w:val="009F52F9"/>
    <w:rsid w:val="009F72B9"/>
    <w:rsid w:val="009F7345"/>
    <w:rsid w:val="00A0073B"/>
    <w:rsid w:val="00A02A2B"/>
    <w:rsid w:val="00A03323"/>
    <w:rsid w:val="00A03842"/>
    <w:rsid w:val="00A055AB"/>
    <w:rsid w:val="00A1069F"/>
    <w:rsid w:val="00A1087D"/>
    <w:rsid w:val="00A124C3"/>
    <w:rsid w:val="00A12D90"/>
    <w:rsid w:val="00A170CF"/>
    <w:rsid w:val="00A179F3"/>
    <w:rsid w:val="00A20209"/>
    <w:rsid w:val="00A21F7D"/>
    <w:rsid w:val="00A221F5"/>
    <w:rsid w:val="00A22B12"/>
    <w:rsid w:val="00A24DBB"/>
    <w:rsid w:val="00A252FA"/>
    <w:rsid w:val="00A2542D"/>
    <w:rsid w:val="00A25A4A"/>
    <w:rsid w:val="00A27E82"/>
    <w:rsid w:val="00A3292B"/>
    <w:rsid w:val="00A331BC"/>
    <w:rsid w:val="00A334F6"/>
    <w:rsid w:val="00A418FB"/>
    <w:rsid w:val="00A43F15"/>
    <w:rsid w:val="00A440E1"/>
    <w:rsid w:val="00A44F62"/>
    <w:rsid w:val="00A45CE2"/>
    <w:rsid w:val="00A46D8E"/>
    <w:rsid w:val="00A52261"/>
    <w:rsid w:val="00A528E4"/>
    <w:rsid w:val="00A52DD4"/>
    <w:rsid w:val="00A55DD1"/>
    <w:rsid w:val="00A603D7"/>
    <w:rsid w:val="00A606C3"/>
    <w:rsid w:val="00A610FB"/>
    <w:rsid w:val="00A6145B"/>
    <w:rsid w:val="00A62F77"/>
    <w:rsid w:val="00A652B3"/>
    <w:rsid w:val="00A65375"/>
    <w:rsid w:val="00A65EBE"/>
    <w:rsid w:val="00A671FC"/>
    <w:rsid w:val="00A67B0F"/>
    <w:rsid w:val="00A67D40"/>
    <w:rsid w:val="00A67D53"/>
    <w:rsid w:val="00A700F6"/>
    <w:rsid w:val="00A71901"/>
    <w:rsid w:val="00A72E1A"/>
    <w:rsid w:val="00A732C7"/>
    <w:rsid w:val="00A734E9"/>
    <w:rsid w:val="00A74C3B"/>
    <w:rsid w:val="00A759B7"/>
    <w:rsid w:val="00A82BD5"/>
    <w:rsid w:val="00A837B0"/>
    <w:rsid w:val="00A83AB9"/>
    <w:rsid w:val="00A8404A"/>
    <w:rsid w:val="00A84602"/>
    <w:rsid w:val="00A85E08"/>
    <w:rsid w:val="00A92B59"/>
    <w:rsid w:val="00A92F65"/>
    <w:rsid w:val="00A93665"/>
    <w:rsid w:val="00A9392E"/>
    <w:rsid w:val="00A94890"/>
    <w:rsid w:val="00A95359"/>
    <w:rsid w:val="00A95438"/>
    <w:rsid w:val="00A95E9A"/>
    <w:rsid w:val="00AA005F"/>
    <w:rsid w:val="00AA16EA"/>
    <w:rsid w:val="00AA2E22"/>
    <w:rsid w:val="00AA3B31"/>
    <w:rsid w:val="00AA63A4"/>
    <w:rsid w:val="00AA7397"/>
    <w:rsid w:val="00AB015E"/>
    <w:rsid w:val="00AB0459"/>
    <w:rsid w:val="00AB0727"/>
    <w:rsid w:val="00AB1B87"/>
    <w:rsid w:val="00AB2564"/>
    <w:rsid w:val="00AB38D5"/>
    <w:rsid w:val="00AB49A2"/>
    <w:rsid w:val="00AB5C03"/>
    <w:rsid w:val="00AB6967"/>
    <w:rsid w:val="00AC0149"/>
    <w:rsid w:val="00AC09C5"/>
    <w:rsid w:val="00AC424F"/>
    <w:rsid w:val="00AC66CE"/>
    <w:rsid w:val="00AC7BFA"/>
    <w:rsid w:val="00AD0376"/>
    <w:rsid w:val="00AD1F46"/>
    <w:rsid w:val="00AD20DB"/>
    <w:rsid w:val="00AD2D40"/>
    <w:rsid w:val="00AD3060"/>
    <w:rsid w:val="00AD6287"/>
    <w:rsid w:val="00AD6A30"/>
    <w:rsid w:val="00AD7947"/>
    <w:rsid w:val="00AD7BA3"/>
    <w:rsid w:val="00AE01FE"/>
    <w:rsid w:val="00AE0DA2"/>
    <w:rsid w:val="00AE132E"/>
    <w:rsid w:val="00AE138D"/>
    <w:rsid w:val="00AE18A2"/>
    <w:rsid w:val="00AE19BB"/>
    <w:rsid w:val="00AE23E6"/>
    <w:rsid w:val="00AE7D8A"/>
    <w:rsid w:val="00AF1451"/>
    <w:rsid w:val="00AF4F8A"/>
    <w:rsid w:val="00AF66C6"/>
    <w:rsid w:val="00B010E4"/>
    <w:rsid w:val="00B02084"/>
    <w:rsid w:val="00B04492"/>
    <w:rsid w:val="00B05FB0"/>
    <w:rsid w:val="00B06330"/>
    <w:rsid w:val="00B0689A"/>
    <w:rsid w:val="00B070D7"/>
    <w:rsid w:val="00B07547"/>
    <w:rsid w:val="00B10E93"/>
    <w:rsid w:val="00B11065"/>
    <w:rsid w:val="00B11E5E"/>
    <w:rsid w:val="00B13671"/>
    <w:rsid w:val="00B1476A"/>
    <w:rsid w:val="00B15D72"/>
    <w:rsid w:val="00B166CF"/>
    <w:rsid w:val="00B17AB2"/>
    <w:rsid w:val="00B205A5"/>
    <w:rsid w:val="00B20E52"/>
    <w:rsid w:val="00B226FF"/>
    <w:rsid w:val="00B23B6F"/>
    <w:rsid w:val="00B25187"/>
    <w:rsid w:val="00B26108"/>
    <w:rsid w:val="00B2642B"/>
    <w:rsid w:val="00B3056B"/>
    <w:rsid w:val="00B33FAA"/>
    <w:rsid w:val="00B3497D"/>
    <w:rsid w:val="00B349D6"/>
    <w:rsid w:val="00B37155"/>
    <w:rsid w:val="00B37190"/>
    <w:rsid w:val="00B403D7"/>
    <w:rsid w:val="00B42147"/>
    <w:rsid w:val="00B43949"/>
    <w:rsid w:val="00B45A9E"/>
    <w:rsid w:val="00B478BB"/>
    <w:rsid w:val="00B47C8C"/>
    <w:rsid w:val="00B50FFB"/>
    <w:rsid w:val="00B5242D"/>
    <w:rsid w:val="00B524D0"/>
    <w:rsid w:val="00B52B46"/>
    <w:rsid w:val="00B61184"/>
    <w:rsid w:val="00B61F9A"/>
    <w:rsid w:val="00B625C3"/>
    <w:rsid w:val="00B62ABE"/>
    <w:rsid w:val="00B639D0"/>
    <w:rsid w:val="00B63CBE"/>
    <w:rsid w:val="00B645ED"/>
    <w:rsid w:val="00B6614B"/>
    <w:rsid w:val="00B67933"/>
    <w:rsid w:val="00B67CCB"/>
    <w:rsid w:val="00B705D6"/>
    <w:rsid w:val="00B70B31"/>
    <w:rsid w:val="00B70B54"/>
    <w:rsid w:val="00B7203A"/>
    <w:rsid w:val="00B72203"/>
    <w:rsid w:val="00B723B2"/>
    <w:rsid w:val="00B73037"/>
    <w:rsid w:val="00B735C6"/>
    <w:rsid w:val="00B758AE"/>
    <w:rsid w:val="00B7680D"/>
    <w:rsid w:val="00B771B4"/>
    <w:rsid w:val="00B77606"/>
    <w:rsid w:val="00B778C0"/>
    <w:rsid w:val="00B82A32"/>
    <w:rsid w:val="00B82E98"/>
    <w:rsid w:val="00B82FDC"/>
    <w:rsid w:val="00B830D7"/>
    <w:rsid w:val="00B8429A"/>
    <w:rsid w:val="00B85C58"/>
    <w:rsid w:val="00B871B2"/>
    <w:rsid w:val="00B90AF7"/>
    <w:rsid w:val="00B9182E"/>
    <w:rsid w:val="00B92167"/>
    <w:rsid w:val="00B92671"/>
    <w:rsid w:val="00B949CF"/>
    <w:rsid w:val="00B95331"/>
    <w:rsid w:val="00BA1142"/>
    <w:rsid w:val="00BA12EE"/>
    <w:rsid w:val="00BA1CEA"/>
    <w:rsid w:val="00BA2890"/>
    <w:rsid w:val="00BB1E6D"/>
    <w:rsid w:val="00BB4315"/>
    <w:rsid w:val="00BB50CE"/>
    <w:rsid w:val="00BB5866"/>
    <w:rsid w:val="00BB61FF"/>
    <w:rsid w:val="00BC1519"/>
    <w:rsid w:val="00BC28FD"/>
    <w:rsid w:val="00BC2976"/>
    <w:rsid w:val="00BC3343"/>
    <w:rsid w:val="00BC4BAD"/>
    <w:rsid w:val="00BC78DE"/>
    <w:rsid w:val="00BC7CA8"/>
    <w:rsid w:val="00BD176D"/>
    <w:rsid w:val="00BD300A"/>
    <w:rsid w:val="00BD489E"/>
    <w:rsid w:val="00BD5508"/>
    <w:rsid w:val="00BD660E"/>
    <w:rsid w:val="00BD6675"/>
    <w:rsid w:val="00BE05B4"/>
    <w:rsid w:val="00BE321E"/>
    <w:rsid w:val="00BE428D"/>
    <w:rsid w:val="00BE4E07"/>
    <w:rsid w:val="00BE67B9"/>
    <w:rsid w:val="00BF11EB"/>
    <w:rsid w:val="00BF145B"/>
    <w:rsid w:val="00BF15FB"/>
    <w:rsid w:val="00BF16CC"/>
    <w:rsid w:val="00BF1D61"/>
    <w:rsid w:val="00BF1FB4"/>
    <w:rsid w:val="00BF382C"/>
    <w:rsid w:val="00BF3A95"/>
    <w:rsid w:val="00BF4851"/>
    <w:rsid w:val="00BF7868"/>
    <w:rsid w:val="00C0091D"/>
    <w:rsid w:val="00C012EA"/>
    <w:rsid w:val="00C019CD"/>
    <w:rsid w:val="00C031BE"/>
    <w:rsid w:val="00C03B5F"/>
    <w:rsid w:val="00C04E34"/>
    <w:rsid w:val="00C05607"/>
    <w:rsid w:val="00C05B86"/>
    <w:rsid w:val="00C06C62"/>
    <w:rsid w:val="00C104C4"/>
    <w:rsid w:val="00C10E35"/>
    <w:rsid w:val="00C120B2"/>
    <w:rsid w:val="00C1219B"/>
    <w:rsid w:val="00C13284"/>
    <w:rsid w:val="00C13BD5"/>
    <w:rsid w:val="00C141DB"/>
    <w:rsid w:val="00C1497F"/>
    <w:rsid w:val="00C14B90"/>
    <w:rsid w:val="00C14DA1"/>
    <w:rsid w:val="00C15D0E"/>
    <w:rsid w:val="00C1681B"/>
    <w:rsid w:val="00C17DD3"/>
    <w:rsid w:val="00C21ACA"/>
    <w:rsid w:val="00C25C9D"/>
    <w:rsid w:val="00C25DE3"/>
    <w:rsid w:val="00C26083"/>
    <w:rsid w:val="00C33E1A"/>
    <w:rsid w:val="00C33F80"/>
    <w:rsid w:val="00C344D3"/>
    <w:rsid w:val="00C34B0B"/>
    <w:rsid w:val="00C35C8E"/>
    <w:rsid w:val="00C36482"/>
    <w:rsid w:val="00C368C4"/>
    <w:rsid w:val="00C37FA3"/>
    <w:rsid w:val="00C43B40"/>
    <w:rsid w:val="00C440E0"/>
    <w:rsid w:val="00C4465A"/>
    <w:rsid w:val="00C50D49"/>
    <w:rsid w:val="00C53133"/>
    <w:rsid w:val="00C534C9"/>
    <w:rsid w:val="00C565E1"/>
    <w:rsid w:val="00C56A8A"/>
    <w:rsid w:val="00C603EF"/>
    <w:rsid w:val="00C60DE2"/>
    <w:rsid w:val="00C61BD2"/>
    <w:rsid w:val="00C6250D"/>
    <w:rsid w:val="00C639EE"/>
    <w:rsid w:val="00C64D94"/>
    <w:rsid w:val="00C66F97"/>
    <w:rsid w:val="00C672D8"/>
    <w:rsid w:val="00C71A64"/>
    <w:rsid w:val="00C71B11"/>
    <w:rsid w:val="00C71D08"/>
    <w:rsid w:val="00C72064"/>
    <w:rsid w:val="00C73D87"/>
    <w:rsid w:val="00C75B61"/>
    <w:rsid w:val="00C76CFF"/>
    <w:rsid w:val="00C77D6D"/>
    <w:rsid w:val="00C77F5C"/>
    <w:rsid w:val="00C80E56"/>
    <w:rsid w:val="00C81059"/>
    <w:rsid w:val="00C822CB"/>
    <w:rsid w:val="00C822DA"/>
    <w:rsid w:val="00C826C8"/>
    <w:rsid w:val="00C83D49"/>
    <w:rsid w:val="00C85768"/>
    <w:rsid w:val="00C8780F"/>
    <w:rsid w:val="00C87AC9"/>
    <w:rsid w:val="00C87D0C"/>
    <w:rsid w:val="00C900AC"/>
    <w:rsid w:val="00C921F1"/>
    <w:rsid w:val="00C931D2"/>
    <w:rsid w:val="00C93E37"/>
    <w:rsid w:val="00C94405"/>
    <w:rsid w:val="00C94A3E"/>
    <w:rsid w:val="00CA21FC"/>
    <w:rsid w:val="00CA7531"/>
    <w:rsid w:val="00CB4C06"/>
    <w:rsid w:val="00CB60CA"/>
    <w:rsid w:val="00CC01DF"/>
    <w:rsid w:val="00CC0A09"/>
    <w:rsid w:val="00CC362F"/>
    <w:rsid w:val="00CC4ED4"/>
    <w:rsid w:val="00CC77DA"/>
    <w:rsid w:val="00CC78F1"/>
    <w:rsid w:val="00CD1EE2"/>
    <w:rsid w:val="00CD2C3F"/>
    <w:rsid w:val="00CD3056"/>
    <w:rsid w:val="00CD3FA5"/>
    <w:rsid w:val="00CD4326"/>
    <w:rsid w:val="00CD4E2E"/>
    <w:rsid w:val="00CD6172"/>
    <w:rsid w:val="00CD6B8F"/>
    <w:rsid w:val="00CD6F86"/>
    <w:rsid w:val="00CE09DB"/>
    <w:rsid w:val="00CE2AB1"/>
    <w:rsid w:val="00CE2B6C"/>
    <w:rsid w:val="00CE32BF"/>
    <w:rsid w:val="00CE3845"/>
    <w:rsid w:val="00CE3A0B"/>
    <w:rsid w:val="00CE4260"/>
    <w:rsid w:val="00CE698C"/>
    <w:rsid w:val="00CE74DF"/>
    <w:rsid w:val="00CF02F3"/>
    <w:rsid w:val="00CF1217"/>
    <w:rsid w:val="00CF1F50"/>
    <w:rsid w:val="00CF2414"/>
    <w:rsid w:val="00CF28F7"/>
    <w:rsid w:val="00CF3401"/>
    <w:rsid w:val="00CF4372"/>
    <w:rsid w:val="00CF473E"/>
    <w:rsid w:val="00CF4D8B"/>
    <w:rsid w:val="00CF5918"/>
    <w:rsid w:val="00CF6F83"/>
    <w:rsid w:val="00D005E7"/>
    <w:rsid w:val="00D01003"/>
    <w:rsid w:val="00D01509"/>
    <w:rsid w:val="00D024E3"/>
    <w:rsid w:val="00D0270D"/>
    <w:rsid w:val="00D041CA"/>
    <w:rsid w:val="00D052D1"/>
    <w:rsid w:val="00D054DA"/>
    <w:rsid w:val="00D056CC"/>
    <w:rsid w:val="00D0673D"/>
    <w:rsid w:val="00D10447"/>
    <w:rsid w:val="00D11B1E"/>
    <w:rsid w:val="00D11B28"/>
    <w:rsid w:val="00D135F3"/>
    <w:rsid w:val="00D150FB"/>
    <w:rsid w:val="00D16E5B"/>
    <w:rsid w:val="00D17836"/>
    <w:rsid w:val="00D21169"/>
    <w:rsid w:val="00D21CA9"/>
    <w:rsid w:val="00D22AD1"/>
    <w:rsid w:val="00D248B9"/>
    <w:rsid w:val="00D25C2D"/>
    <w:rsid w:val="00D26492"/>
    <w:rsid w:val="00D26997"/>
    <w:rsid w:val="00D26F68"/>
    <w:rsid w:val="00D27FA2"/>
    <w:rsid w:val="00D32D50"/>
    <w:rsid w:val="00D33CCE"/>
    <w:rsid w:val="00D34215"/>
    <w:rsid w:val="00D355DF"/>
    <w:rsid w:val="00D36BE7"/>
    <w:rsid w:val="00D37B4D"/>
    <w:rsid w:val="00D4111B"/>
    <w:rsid w:val="00D42DAC"/>
    <w:rsid w:val="00D42DF3"/>
    <w:rsid w:val="00D44987"/>
    <w:rsid w:val="00D44AD4"/>
    <w:rsid w:val="00D45171"/>
    <w:rsid w:val="00D465A0"/>
    <w:rsid w:val="00D47831"/>
    <w:rsid w:val="00D500CC"/>
    <w:rsid w:val="00D52829"/>
    <w:rsid w:val="00D528FA"/>
    <w:rsid w:val="00D52C0C"/>
    <w:rsid w:val="00D547AB"/>
    <w:rsid w:val="00D547B5"/>
    <w:rsid w:val="00D55A00"/>
    <w:rsid w:val="00D55A8C"/>
    <w:rsid w:val="00D57C3B"/>
    <w:rsid w:val="00D60DE2"/>
    <w:rsid w:val="00D613C5"/>
    <w:rsid w:val="00D62237"/>
    <w:rsid w:val="00D622F8"/>
    <w:rsid w:val="00D623D3"/>
    <w:rsid w:val="00D63127"/>
    <w:rsid w:val="00D636B9"/>
    <w:rsid w:val="00D641CB"/>
    <w:rsid w:val="00D645CE"/>
    <w:rsid w:val="00D65D24"/>
    <w:rsid w:val="00D66283"/>
    <w:rsid w:val="00D67485"/>
    <w:rsid w:val="00D70180"/>
    <w:rsid w:val="00D7357A"/>
    <w:rsid w:val="00D73C79"/>
    <w:rsid w:val="00D73EAC"/>
    <w:rsid w:val="00D74836"/>
    <w:rsid w:val="00D74FF6"/>
    <w:rsid w:val="00D75C34"/>
    <w:rsid w:val="00D822C9"/>
    <w:rsid w:val="00D8233E"/>
    <w:rsid w:val="00D83A20"/>
    <w:rsid w:val="00D84FBB"/>
    <w:rsid w:val="00D8746E"/>
    <w:rsid w:val="00D87FCA"/>
    <w:rsid w:val="00D9027D"/>
    <w:rsid w:val="00D9137C"/>
    <w:rsid w:val="00D9255B"/>
    <w:rsid w:val="00D9318C"/>
    <w:rsid w:val="00D932CE"/>
    <w:rsid w:val="00D9330C"/>
    <w:rsid w:val="00D95D9C"/>
    <w:rsid w:val="00D95E49"/>
    <w:rsid w:val="00D96F80"/>
    <w:rsid w:val="00D975C5"/>
    <w:rsid w:val="00DA0D8A"/>
    <w:rsid w:val="00DA1717"/>
    <w:rsid w:val="00DA2AFE"/>
    <w:rsid w:val="00DA31F5"/>
    <w:rsid w:val="00DA331A"/>
    <w:rsid w:val="00DA402F"/>
    <w:rsid w:val="00DA5692"/>
    <w:rsid w:val="00DA571F"/>
    <w:rsid w:val="00DA5A05"/>
    <w:rsid w:val="00DA5A82"/>
    <w:rsid w:val="00DA6C47"/>
    <w:rsid w:val="00DA6F1E"/>
    <w:rsid w:val="00DA787E"/>
    <w:rsid w:val="00DA7CD6"/>
    <w:rsid w:val="00DB0D9B"/>
    <w:rsid w:val="00DB14AA"/>
    <w:rsid w:val="00DB262C"/>
    <w:rsid w:val="00DB481A"/>
    <w:rsid w:val="00DB4E75"/>
    <w:rsid w:val="00DB75F2"/>
    <w:rsid w:val="00DB7C55"/>
    <w:rsid w:val="00DC2356"/>
    <w:rsid w:val="00DC23E5"/>
    <w:rsid w:val="00DC567C"/>
    <w:rsid w:val="00DC5714"/>
    <w:rsid w:val="00DC5862"/>
    <w:rsid w:val="00DC589B"/>
    <w:rsid w:val="00DC7A5C"/>
    <w:rsid w:val="00DD08EF"/>
    <w:rsid w:val="00DD1052"/>
    <w:rsid w:val="00DD14C6"/>
    <w:rsid w:val="00DD24E9"/>
    <w:rsid w:val="00DD3CCD"/>
    <w:rsid w:val="00DD3D9A"/>
    <w:rsid w:val="00DD3F9C"/>
    <w:rsid w:val="00DD402B"/>
    <w:rsid w:val="00DD5440"/>
    <w:rsid w:val="00DE2C40"/>
    <w:rsid w:val="00DE640B"/>
    <w:rsid w:val="00DE72E4"/>
    <w:rsid w:val="00DE7374"/>
    <w:rsid w:val="00DF0EE4"/>
    <w:rsid w:val="00DF13AE"/>
    <w:rsid w:val="00DF48E9"/>
    <w:rsid w:val="00DF4D9B"/>
    <w:rsid w:val="00DF5086"/>
    <w:rsid w:val="00DF5C94"/>
    <w:rsid w:val="00E006B4"/>
    <w:rsid w:val="00E01CB0"/>
    <w:rsid w:val="00E04AF7"/>
    <w:rsid w:val="00E06211"/>
    <w:rsid w:val="00E06ECE"/>
    <w:rsid w:val="00E07223"/>
    <w:rsid w:val="00E074DA"/>
    <w:rsid w:val="00E07F34"/>
    <w:rsid w:val="00E1039D"/>
    <w:rsid w:val="00E126F8"/>
    <w:rsid w:val="00E12925"/>
    <w:rsid w:val="00E139EB"/>
    <w:rsid w:val="00E15671"/>
    <w:rsid w:val="00E15F59"/>
    <w:rsid w:val="00E15F6E"/>
    <w:rsid w:val="00E16614"/>
    <w:rsid w:val="00E16D35"/>
    <w:rsid w:val="00E17915"/>
    <w:rsid w:val="00E20437"/>
    <w:rsid w:val="00E2076C"/>
    <w:rsid w:val="00E21E73"/>
    <w:rsid w:val="00E22370"/>
    <w:rsid w:val="00E22B3A"/>
    <w:rsid w:val="00E2339F"/>
    <w:rsid w:val="00E2413D"/>
    <w:rsid w:val="00E24E2D"/>
    <w:rsid w:val="00E24F91"/>
    <w:rsid w:val="00E264B4"/>
    <w:rsid w:val="00E30570"/>
    <w:rsid w:val="00E30BBB"/>
    <w:rsid w:val="00E310C1"/>
    <w:rsid w:val="00E334FF"/>
    <w:rsid w:val="00E33B52"/>
    <w:rsid w:val="00E33C12"/>
    <w:rsid w:val="00E33CA6"/>
    <w:rsid w:val="00E3451F"/>
    <w:rsid w:val="00E3567E"/>
    <w:rsid w:val="00E37408"/>
    <w:rsid w:val="00E41575"/>
    <w:rsid w:val="00E42681"/>
    <w:rsid w:val="00E43AC6"/>
    <w:rsid w:val="00E43B81"/>
    <w:rsid w:val="00E43E4A"/>
    <w:rsid w:val="00E44A91"/>
    <w:rsid w:val="00E44EF0"/>
    <w:rsid w:val="00E46F7D"/>
    <w:rsid w:val="00E52C86"/>
    <w:rsid w:val="00E534AA"/>
    <w:rsid w:val="00E577C7"/>
    <w:rsid w:val="00E57A8B"/>
    <w:rsid w:val="00E60F9D"/>
    <w:rsid w:val="00E6292D"/>
    <w:rsid w:val="00E62C4E"/>
    <w:rsid w:val="00E62FE0"/>
    <w:rsid w:val="00E6351A"/>
    <w:rsid w:val="00E65BC5"/>
    <w:rsid w:val="00E676F2"/>
    <w:rsid w:val="00E7019F"/>
    <w:rsid w:val="00E706BE"/>
    <w:rsid w:val="00E74FEB"/>
    <w:rsid w:val="00E7666C"/>
    <w:rsid w:val="00E76FDB"/>
    <w:rsid w:val="00E83D1C"/>
    <w:rsid w:val="00E84DB8"/>
    <w:rsid w:val="00E854FC"/>
    <w:rsid w:val="00E8608C"/>
    <w:rsid w:val="00E86C78"/>
    <w:rsid w:val="00E879B7"/>
    <w:rsid w:val="00E91EBB"/>
    <w:rsid w:val="00E92D47"/>
    <w:rsid w:val="00E932E5"/>
    <w:rsid w:val="00E936F1"/>
    <w:rsid w:val="00E940A8"/>
    <w:rsid w:val="00E94A15"/>
    <w:rsid w:val="00E957A0"/>
    <w:rsid w:val="00E95B32"/>
    <w:rsid w:val="00E9629F"/>
    <w:rsid w:val="00E968D0"/>
    <w:rsid w:val="00EA00D9"/>
    <w:rsid w:val="00EA2A7B"/>
    <w:rsid w:val="00EA2E0D"/>
    <w:rsid w:val="00EA4F63"/>
    <w:rsid w:val="00EA5C14"/>
    <w:rsid w:val="00EB096D"/>
    <w:rsid w:val="00EB228C"/>
    <w:rsid w:val="00EB30D7"/>
    <w:rsid w:val="00EB56FA"/>
    <w:rsid w:val="00EB5FAA"/>
    <w:rsid w:val="00EC064E"/>
    <w:rsid w:val="00EC0DEA"/>
    <w:rsid w:val="00EC223A"/>
    <w:rsid w:val="00EC2353"/>
    <w:rsid w:val="00EC454C"/>
    <w:rsid w:val="00EC5550"/>
    <w:rsid w:val="00EC5CAD"/>
    <w:rsid w:val="00ED0301"/>
    <w:rsid w:val="00ED0773"/>
    <w:rsid w:val="00ED087A"/>
    <w:rsid w:val="00ED243E"/>
    <w:rsid w:val="00ED4B38"/>
    <w:rsid w:val="00ED5DB1"/>
    <w:rsid w:val="00ED64E3"/>
    <w:rsid w:val="00EE17D5"/>
    <w:rsid w:val="00EE225F"/>
    <w:rsid w:val="00EE247C"/>
    <w:rsid w:val="00EE3610"/>
    <w:rsid w:val="00EE4452"/>
    <w:rsid w:val="00EE45D1"/>
    <w:rsid w:val="00EF0997"/>
    <w:rsid w:val="00EF0B96"/>
    <w:rsid w:val="00EF0DBE"/>
    <w:rsid w:val="00EF1A3B"/>
    <w:rsid w:val="00EF2EB4"/>
    <w:rsid w:val="00EF49AC"/>
    <w:rsid w:val="00EF6B8A"/>
    <w:rsid w:val="00F04B65"/>
    <w:rsid w:val="00F10DF7"/>
    <w:rsid w:val="00F1186D"/>
    <w:rsid w:val="00F12261"/>
    <w:rsid w:val="00F1244E"/>
    <w:rsid w:val="00F12E31"/>
    <w:rsid w:val="00F13B67"/>
    <w:rsid w:val="00F13D3F"/>
    <w:rsid w:val="00F13DF4"/>
    <w:rsid w:val="00F13F14"/>
    <w:rsid w:val="00F177D9"/>
    <w:rsid w:val="00F2002C"/>
    <w:rsid w:val="00F2135F"/>
    <w:rsid w:val="00F21406"/>
    <w:rsid w:val="00F24F04"/>
    <w:rsid w:val="00F26BBF"/>
    <w:rsid w:val="00F26C7D"/>
    <w:rsid w:val="00F306D3"/>
    <w:rsid w:val="00F32684"/>
    <w:rsid w:val="00F34C15"/>
    <w:rsid w:val="00F351AC"/>
    <w:rsid w:val="00F372D0"/>
    <w:rsid w:val="00F37E3E"/>
    <w:rsid w:val="00F42A73"/>
    <w:rsid w:val="00F43219"/>
    <w:rsid w:val="00F443F7"/>
    <w:rsid w:val="00F44430"/>
    <w:rsid w:val="00F44D8E"/>
    <w:rsid w:val="00F469EC"/>
    <w:rsid w:val="00F46AE7"/>
    <w:rsid w:val="00F46F7B"/>
    <w:rsid w:val="00F53D51"/>
    <w:rsid w:val="00F5443F"/>
    <w:rsid w:val="00F5484D"/>
    <w:rsid w:val="00F60640"/>
    <w:rsid w:val="00F607EB"/>
    <w:rsid w:val="00F62EC3"/>
    <w:rsid w:val="00F6390B"/>
    <w:rsid w:val="00F63B46"/>
    <w:rsid w:val="00F63B85"/>
    <w:rsid w:val="00F655F3"/>
    <w:rsid w:val="00F675EC"/>
    <w:rsid w:val="00F67A81"/>
    <w:rsid w:val="00F67D44"/>
    <w:rsid w:val="00F70C38"/>
    <w:rsid w:val="00F71613"/>
    <w:rsid w:val="00F731F2"/>
    <w:rsid w:val="00F738C8"/>
    <w:rsid w:val="00F74A83"/>
    <w:rsid w:val="00F74E86"/>
    <w:rsid w:val="00F766E2"/>
    <w:rsid w:val="00F76DB2"/>
    <w:rsid w:val="00F76ECD"/>
    <w:rsid w:val="00F805C3"/>
    <w:rsid w:val="00F811B6"/>
    <w:rsid w:val="00F8139A"/>
    <w:rsid w:val="00F815DC"/>
    <w:rsid w:val="00F81AFA"/>
    <w:rsid w:val="00F81FC5"/>
    <w:rsid w:val="00F85B73"/>
    <w:rsid w:val="00F867CC"/>
    <w:rsid w:val="00F86AE8"/>
    <w:rsid w:val="00F87C2E"/>
    <w:rsid w:val="00F90800"/>
    <w:rsid w:val="00F92AF8"/>
    <w:rsid w:val="00F92C65"/>
    <w:rsid w:val="00F94EEF"/>
    <w:rsid w:val="00F951A1"/>
    <w:rsid w:val="00F95CE1"/>
    <w:rsid w:val="00F97AF1"/>
    <w:rsid w:val="00FA0F47"/>
    <w:rsid w:val="00FA14C4"/>
    <w:rsid w:val="00FA2013"/>
    <w:rsid w:val="00FA2D19"/>
    <w:rsid w:val="00FA3ABE"/>
    <w:rsid w:val="00FA3C43"/>
    <w:rsid w:val="00FA4161"/>
    <w:rsid w:val="00FA4EDF"/>
    <w:rsid w:val="00FA4F0B"/>
    <w:rsid w:val="00FA508E"/>
    <w:rsid w:val="00FA62E9"/>
    <w:rsid w:val="00FB01C3"/>
    <w:rsid w:val="00FB073F"/>
    <w:rsid w:val="00FB0F8B"/>
    <w:rsid w:val="00FB200D"/>
    <w:rsid w:val="00FB287E"/>
    <w:rsid w:val="00FB294F"/>
    <w:rsid w:val="00FB2D03"/>
    <w:rsid w:val="00FB316B"/>
    <w:rsid w:val="00FB338F"/>
    <w:rsid w:val="00FB5133"/>
    <w:rsid w:val="00FC1036"/>
    <w:rsid w:val="00FC2D71"/>
    <w:rsid w:val="00FC5B00"/>
    <w:rsid w:val="00FC7AC7"/>
    <w:rsid w:val="00FC7B62"/>
    <w:rsid w:val="00FC7FED"/>
    <w:rsid w:val="00FD15D7"/>
    <w:rsid w:val="00FD3901"/>
    <w:rsid w:val="00FD4631"/>
    <w:rsid w:val="00FD4D58"/>
    <w:rsid w:val="00FD5568"/>
    <w:rsid w:val="00FD5608"/>
    <w:rsid w:val="00FD7226"/>
    <w:rsid w:val="00FE2D15"/>
    <w:rsid w:val="00FE2EBD"/>
    <w:rsid w:val="00FE4F32"/>
    <w:rsid w:val="00FE53C0"/>
    <w:rsid w:val="00FE5416"/>
    <w:rsid w:val="00FE55E6"/>
    <w:rsid w:val="00FE6B6A"/>
    <w:rsid w:val="00FE7BB5"/>
    <w:rsid w:val="00FF0050"/>
    <w:rsid w:val="00FF0144"/>
    <w:rsid w:val="00FF03C2"/>
    <w:rsid w:val="00FF35EC"/>
    <w:rsid w:val="00FF3ED3"/>
    <w:rsid w:val="00FF4E37"/>
    <w:rsid w:val="00FF5BDF"/>
    <w:rsid w:val="00FF66BB"/>
    <w:rsid w:val="00FF6F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1BC7"/>
    <w:pPr>
      <w:widowControl w:val="0"/>
      <w:spacing w:after="0" w:line="240" w:lineRule="auto"/>
    </w:pPr>
    <w:rPr>
      <w:rFonts w:ascii="Times New Roman" w:eastAsia="Times New Roman" w:hAnsi="Times New Roman" w:cs="Times New Roman"/>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54555"/>
    <w:rPr>
      <w:rFonts w:ascii="Tahoma" w:hAnsi="Tahoma" w:cs="Tahoma"/>
      <w:sz w:val="16"/>
      <w:szCs w:val="16"/>
    </w:rPr>
  </w:style>
  <w:style w:type="character" w:customStyle="1" w:styleId="BalloonTextChar">
    <w:name w:val="Balloon Text Char"/>
    <w:basedOn w:val="DefaultParagraphFont"/>
    <w:link w:val="BalloonText"/>
    <w:uiPriority w:val="99"/>
    <w:semiHidden/>
    <w:rsid w:val="00954555"/>
    <w:rPr>
      <w:rFonts w:ascii="Tahoma" w:eastAsia="Times New Roman" w:hAnsi="Tahoma" w:cs="Tahoma"/>
      <w:snapToGrid w:val="0"/>
      <w:sz w:val="16"/>
      <w:szCs w:val="16"/>
    </w:rPr>
  </w:style>
  <w:style w:type="paragraph" w:styleId="Header">
    <w:name w:val="header"/>
    <w:basedOn w:val="Normal"/>
    <w:link w:val="HeaderChar"/>
    <w:uiPriority w:val="99"/>
    <w:unhideWhenUsed/>
    <w:rsid w:val="00F815DC"/>
    <w:pPr>
      <w:tabs>
        <w:tab w:val="center" w:pos="4680"/>
        <w:tab w:val="right" w:pos="9360"/>
      </w:tabs>
    </w:pPr>
  </w:style>
  <w:style w:type="character" w:customStyle="1" w:styleId="HeaderChar">
    <w:name w:val="Header Char"/>
    <w:basedOn w:val="DefaultParagraphFont"/>
    <w:link w:val="Header"/>
    <w:uiPriority w:val="99"/>
    <w:rsid w:val="00F815DC"/>
    <w:rPr>
      <w:rFonts w:ascii="Times New Roman" w:eastAsia="Times New Roman" w:hAnsi="Times New Roman" w:cs="Times New Roman"/>
      <w:snapToGrid w:val="0"/>
      <w:sz w:val="24"/>
      <w:szCs w:val="20"/>
    </w:rPr>
  </w:style>
  <w:style w:type="paragraph" w:styleId="Footer">
    <w:name w:val="footer"/>
    <w:basedOn w:val="Normal"/>
    <w:link w:val="FooterChar"/>
    <w:uiPriority w:val="99"/>
    <w:unhideWhenUsed/>
    <w:rsid w:val="00F815DC"/>
    <w:pPr>
      <w:tabs>
        <w:tab w:val="center" w:pos="4680"/>
        <w:tab w:val="right" w:pos="9360"/>
      </w:tabs>
    </w:pPr>
  </w:style>
  <w:style w:type="character" w:customStyle="1" w:styleId="FooterChar">
    <w:name w:val="Footer Char"/>
    <w:basedOn w:val="DefaultParagraphFont"/>
    <w:link w:val="Footer"/>
    <w:uiPriority w:val="99"/>
    <w:rsid w:val="00F815DC"/>
    <w:rPr>
      <w:rFonts w:ascii="Times New Roman" w:eastAsia="Times New Roman" w:hAnsi="Times New Roman" w:cs="Times New Roman"/>
      <w:snapToGrid w:val="0"/>
      <w:sz w:val="24"/>
      <w:szCs w:val="20"/>
    </w:rPr>
  </w:style>
  <w:style w:type="paragraph" w:styleId="ListParagraph">
    <w:name w:val="List Paragraph"/>
    <w:basedOn w:val="Normal"/>
    <w:uiPriority w:val="34"/>
    <w:qFormat/>
    <w:rsid w:val="00533969"/>
    <w:pPr>
      <w:ind w:left="720"/>
      <w:contextualSpacing/>
    </w:pPr>
  </w:style>
  <w:style w:type="paragraph" w:styleId="FootnoteText">
    <w:name w:val="footnote text"/>
    <w:basedOn w:val="Normal"/>
    <w:link w:val="FootnoteTextChar"/>
    <w:uiPriority w:val="99"/>
    <w:semiHidden/>
    <w:unhideWhenUsed/>
    <w:rsid w:val="003506EC"/>
    <w:rPr>
      <w:sz w:val="20"/>
    </w:rPr>
  </w:style>
  <w:style w:type="character" w:customStyle="1" w:styleId="FootnoteTextChar">
    <w:name w:val="Footnote Text Char"/>
    <w:basedOn w:val="DefaultParagraphFont"/>
    <w:link w:val="FootnoteText"/>
    <w:uiPriority w:val="99"/>
    <w:semiHidden/>
    <w:rsid w:val="003506EC"/>
    <w:rPr>
      <w:rFonts w:ascii="Times New Roman" w:eastAsia="Times New Roman" w:hAnsi="Times New Roman" w:cs="Times New Roman"/>
      <w:snapToGrid w:val="0"/>
      <w:sz w:val="20"/>
      <w:szCs w:val="20"/>
    </w:rPr>
  </w:style>
  <w:style w:type="character" w:styleId="FootnoteReference">
    <w:name w:val="footnote reference"/>
    <w:basedOn w:val="DefaultParagraphFont"/>
    <w:uiPriority w:val="99"/>
    <w:semiHidden/>
    <w:unhideWhenUsed/>
    <w:rsid w:val="003506EC"/>
    <w:rPr>
      <w:vertAlign w:val="superscript"/>
    </w:rPr>
  </w:style>
  <w:style w:type="table" w:styleId="TableGrid">
    <w:name w:val="Table Grid"/>
    <w:basedOn w:val="TableNormal"/>
    <w:uiPriority w:val="59"/>
    <w:rsid w:val="00E936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82A7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3" Type="http://schemas.openxmlformats.org/officeDocument/2006/relationships/hyperlink" Target="https://www.opensocietyfoundations.org/explainers/understanding-migration-and-asylum-european-union" TargetMode="External"/><Relationship Id="rId2" Type="http://schemas.openxmlformats.org/officeDocument/2006/relationships/hyperlink" Target="http://ec.europa.eu/dgs/home-affairs/what-we-do/policies/european-agenda-migration/background-information/index" TargetMode="External"/><Relationship Id="rId1" Type="http://schemas.openxmlformats.org/officeDocument/2006/relationships/hyperlink" Target="http://www.unhcr.org/564daOe5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F8E3A1-8631-49B0-85A8-7EEBABA2ED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5</Pages>
  <Words>2370</Words>
  <Characters>13514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TSRI</Company>
  <LinksUpToDate>false</LinksUpToDate>
  <CharactersWithSpaces>15853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Cahill</dc:creator>
  <cp:lastModifiedBy>Kevin Cahill</cp:lastModifiedBy>
  <cp:revision>20</cp:revision>
  <cp:lastPrinted>2013-01-16T19:42:00Z</cp:lastPrinted>
  <dcterms:created xsi:type="dcterms:W3CDTF">2015-12-30T22:45:00Z</dcterms:created>
  <dcterms:modified xsi:type="dcterms:W3CDTF">2016-01-07T18:35:00Z</dcterms:modified>
</cp:coreProperties>
</file>